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49" w:rsidRPr="00C3698B" w:rsidRDefault="00FA4B49">
      <w:pPr>
        <w:rPr>
          <w:rFonts w:cs="Arial"/>
        </w:rPr>
      </w:pPr>
    </w:p>
    <w:tbl>
      <w:tblPr>
        <w:tblW w:w="0" w:type="auto"/>
        <w:tblLayout w:type="fixed"/>
        <w:tblLook w:val="0000" w:firstRow="0" w:lastRow="0" w:firstColumn="0" w:lastColumn="0" w:noHBand="0" w:noVBand="0"/>
      </w:tblPr>
      <w:tblGrid>
        <w:gridCol w:w="8510"/>
      </w:tblGrid>
      <w:tr w:rsidR="007B23FC" w:rsidRPr="00C3698B" w:rsidTr="00421A4C">
        <w:tc>
          <w:tcPr>
            <w:tcW w:w="8510" w:type="dxa"/>
            <w:tcBorders>
              <w:bottom w:val="single" w:sz="18" w:space="0" w:color="auto"/>
            </w:tcBorders>
          </w:tcPr>
          <w:p w:rsidR="007B23FC" w:rsidRPr="00C3698B" w:rsidRDefault="007B23FC" w:rsidP="004B0300">
            <w:pPr>
              <w:pStyle w:val="Infotext"/>
              <w:rPr>
                <w:rFonts w:cs="Arial"/>
                <w:sz w:val="36"/>
                <w:szCs w:val="36"/>
              </w:rPr>
            </w:pPr>
            <w:r w:rsidRPr="00C3698B">
              <w:rPr>
                <w:rFonts w:cs="Arial"/>
                <w:sz w:val="36"/>
                <w:szCs w:val="36"/>
              </w:rPr>
              <w:t xml:space="preserve"> </w:t>
            </w:r>
          </w:p>
          <w:p w:rsidR="00C3698B" w:rsidRDefault="00C3698B" w:rsidP="004B0300">
            <w:pPr>
              <w:pStyle w:val="Infotext"/>
              <w:rPr>
                <w:rFonts w:cs="Arial"/>
                <w:sz w:val="36"/>
                <w:szCs w:val="36"/>
              </w:rPr>
            </w:pPr>
          </w:p>
          <w:p w:rsidR="008D5AAD" w:rsidRPr="00C3698B" w:rsidRDefault="00AE175A" w:rsidP="004B0300">
            <w:pPr>
              <w:pStyle w:val="Infotext"/>
              <w:rPr>
                <w:rFonts w:cs="Arial"/>
                <w:sz w:val="36"/>
                <w:szCs w:val="36"/>
              </w:rPr>
            </w:pPr>
            <w:r w:rsidRPr="00C3698B">
              <w:rPr>
                <w:rFonts w:cs="Arial"/>
                <w:noProof/>
                <w:sz w:val="36"/>
                <w:szCs w:val="36"/>
                <w:lang w:eastAsia="en-GB"/>
              </w:rPr>
              <w:drawing>
                <wp:anchor distT="0" distB="0" distL="114300" distR="114300" simplePos="0" relativeHeight="251662336" behindDoc="0" locked="0" layoutInCell="1" allowOverlap="1" wp14:anchorId="311E096F" wp14:editId="685CC1C3">
                  <wp:simplePos x="0" y="0"/>
                  <wp:positionH relativeFrom="margin">
                    <wp:posOffset>7620</wp:posOffset>
                  </wp:positionH>
                  <wp:positionV relativeFrom="margin">
                    <wp:posOffset>7620</wp:posOffset>
                  </wp:positionV>
                  <wp:extent cx="2009775" cy="495935"/>
                  <wp:effectExtent l="0" t="0" r="9525" b="0"/>
                  <wp:wrapSquare wrapText="bothSides"/>
                  <wp:docPr id="5" name="Picture 5"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98B" w:rsidRPr="00C3698B" w:rsidRDefault="00C3698B" w:rsidP="004B0300">
            <w:pPr>
              <w:pStyle w:val="Infotext"/>
              <w:rPr>
                <w:rFonts w:cs="Arial"/>
                <w:szCs w:val="36"/>
              </w:rPr>
            </w:pPr>
          </w:p>
        </w:tc>
      </w:tr>
    </w:tbl>
    <w:p w:rsidR="004076C8" w:rsidRPr="00C3698B" w:rsidRDefault="004076C8">
      <w:pPr>
        <w:rPr>
          <w:rFonts w:cs="Arial"/>
        </w:rPr>
      </w:pPr>
    </w:p>
    <w:tbl>
      <w:tblPr>
        <w:tblW w:w="0" w:type="auto"/>
        <w:tblLayout w:type="fixed"/>
        <w:tblLook w:val="0000" w:firstRow="0" w:lastRow="0" w:firstColumn="0" w:lastColumn="0" w:noHBand="0" w:noVBand="0"/>
      </w:tblPr>
      <w:tblGrid>
        <w:gridCol w:w="3085"/>
        <w:gridCol w:w="5425"/>
      </w:tblGrid>
      <w:tr w:rsidR="00C3698B" w:rsidRPr="00C3698B" w:rsidTr="003A0D23">
        <w:tc>
          <w:tcPr>
            <w:tcW w:w="3085" w:type="dxa"/>
            <w:tcBorders>
              <w:bottom w:val="single" w:sz="18" w:space="0" w:color="auto"/>
            </w:tcBorders>
          </w:tcPr>
          <w:p w:rsidR="00333FAA" w:rsidRPr="00C3698B" w:rsidRDefault="00333FAA" w:rsidP="00A53B04">
            <w:pPr>
              <w:pStyle w:val="Infotext"/>
              <w:rPr>
                <w:rFonts w:ascii="Arial Black" w:hAnsi="Arial Black" w:cs="Arial"/>
                <w:sz w:val="36"/>
                <w:szCs w:val="36"/>
              </w:rPr>
            </w:pPr>
            <w:r w:rsidRPr="00C3698B">
              <w:rPr>
                <w:rFonts w:ascii="Arial Black" w:hAnsi="Arial Black" w:cs="Arial"/>
                <w:sz w:val="36"/>
                <w:szCs w:val="36"/>
              </w:rPr>
              <w:t>REPORT FOR:</w:t>
            </w:r>
          </w:p>
          <w:p w:rsidR="00333FAA" w:rsidRPr="00C3698B" w:rsidRDefault="00333FAA" w:rsidP="00A53B04">
            <w:pPr>
              <w:pStyle w:val="Infotext"/>
              <w:rPr>
                <w:rFonts w:ascii="Arial Black" w:hAnsi="Arial Black" w:cs="Arial"/>
                <w:sz w:val="36"/>
                <w:szCs w:val="36"/>
              </w:rPr>
            </w:pPr>
          </w:p>
        </w:tc>
        <w:tc>
          <w:tcPr>
            <w:tcW w:w="5425" w:type="dxa"/>
            <w:tcBorders>
              <w:bottom w:val="single" w:sz="18" w:space="0" w:color="auto"/>
            </w:tcBorders>
          </w:tcPr>
          <w:p w:rsidR="00333FAA" w:rsidRPr="00C3698B" w:rsidRDefault="000660E5" w:rsidP="00A53B04">
            <w:pPr>
              <w:rPr>
                <w:rFonts w:ascii="Arial Black" w:hAnsi="Arial Black" w:cs="Arial"/>
                <w:sz w:val="36"/>
                <w:szCs w:val="36"/>
              </w:rPr>
            </w:pPr>
            <w:r w:rsidRPr="00C3698B">
              <w:rPr>
                <w:rFonts w:ascii="Arial Black" w:hAnsi="Arial Black" w:cs="Arial"/>
                <w:sz w:val="36"/>
                <w:szCs w:val="36"/>
              </w:rPr>
              <w:t>TRAFFIC &amp; ROAD SAFETY ADVISORY PANEL</w:t>
            </w:r>
          </w:p>
          <w:p w:rsidR="00333FAA" w:rsidRPr="00C3698B" w:rsidRDefault="00333FAA" w:rsidP="00A53B04">
            <w:pPr>
              <w:rPr>
                <w:rFonts w:ascii="Arial Black" w:hAnsi="Arial Black" w:cs="Arial"/>
                <w:szCs w:val="24"/>
              </w:rPr>
            </w:pPr>
          </w:p>
        </w:tc>
      </w:tr>
      <w:tr w:rsidR="00C3698B" w:rsidRPr="00C3698B" w:rsidTr="003A0D23">
        <w:tc>
          <w:tcPr>
            <w:tcW w:w="3085" w:type="dxa"/>
            <w:tcBorders>
              <w:top w:val="single" w:sz="18" w:space="0" w:color="auto"/>
            </w:tcBorders>
          </w:tcPr>
          <w:p w:rsidR="00333FAA" w:rsidRPr="003A0D23" w:rsidRDefault="00333FAA" w:rsidP="00D32EAD">
            <w:pPr>
              <w:pStyle w:val="Infotext"/>
              <w:rPr>
                <w:rFonts w:cs="Arial"/>
                <w:b/>
              </w:rPr>
            </w:pPr>
            <w:r w:rsidRPr="003A0D23">
              <w:rPr>
                <w:rFonts w:cs="Arial"/>
                <w:b/>
              </w:rPr>
              <w:t>Date of Meeting:</w:t>
            </w:r>
          </w:p>
          <w:p w:rsidR="00333FAA" w:rsidRPr="003A0D23" w:rsidRDefault="00333FAA" w:rsidP="00D32EAD">
            <w:pPr>
              <w:pStyle w:val="Infotext"/>
              <w:rPr>
                <w:rFonts w:cs="Arial"/>
                <w:b/>
              </w:rPr>
            </w:pPr>
          </w:p>
        </w:tc>
        <w:tc>
          <w:tcPr>
            <w:tcW w:w="5425" w:type="dxa"/>
            <w:tcBorders>
              <w:top w:val="single" w:sz="18" w:space="0" w:color="auto"/>
            </w:tcBorders>
          </w:tcPr>
          <w:p w:rsidR="00333FAA" w:rsidRPr="00C3698B" w:rsidRDefault="00AC3520" w:rsidP="002021B8">
            <w:pPr>
              <w:rPr>
                <w:rFonts w:cs="Arial"/>
                <w:sz w:val="28"/>
                <w:szCs w:val="28"/>
              </w:rPr>
            </w:pPr>
            <w:r w:rsidRPr="00C3698B">
              <w:rPr>
                <w:rFonts w:cs="Arial"/>
                <w:sz w:val="28"/>
                <w:szCs w:val="28"/>
              </w:rPr>
              <w:t xml:space="preserve">23 October </w:t>
            </w:r>
            <w:r w:rsidR="00BE410E" w:rsidRPr="00C3698B">
              <w:rPr>
                <w:rFonts w:cs="Arial"/>
                <w:sz w:val="28"/>
                <w:szCs w:val="28"/>
              </w:rPr>
              <w:t xml:space="preserve"> 201</w:t>
            </w:r>
            <w:r w:rsidRPr="00C3698B">
              <w:rPr>
                <w:rFonts w:cs="Arial"/>
                <w:sz w:val="28"/>
                <w:szCs w:val="28"/>
              </w:rPr>
              <w:t>9</w:t>
            </w:r>
          </w:p>
        </w:tc>
      </w:tr>
      <w:tr w:rsidR="00C3698B" w:rsidRPr="00C3698B" w:rsidTr="003A0D23">
        <w:tc>
          <w:tcPr>
            <w:tcW w:w="3085" w:type="dxa"/>
          </w:tcPr>
          <w:p w:rsidR="00333FAA" w:rsidRPr="003A0D23" w:rsidRDefault="00333FAA" w:rsidP="00D32EAD">
            <w:pPr>
              <w:pStyle w:val="Infotext"/>
              <w:rPr>
                <w:rFonts w:cs="Arial"/>
                <w:b/>
              </w:rPr>
            </w:pPr>
            <w:r w:rsidRPr="003A0D23">
              <w:rPr>
                <w:rFonts w:cs="Arial"/>
                <w:b/>
              </w:rPr>
              <w:t>Subject:</w:t>
            </w:r>
          </w:p>
          <w:p w:rsidR="00333FAA" w:rsidRPr="003A0D23" w:rsidRDefault="00333FAA" w:rsidP="00D32EAD">
            <w:pPr>
              <w:rPr>
                <w:rFonts w:cs="Arial"/>
                <w:b/>
              </w:rPr>
            </w:pPr>
          </w:p>
        </w:tc>
        <w:tc>
          <w:tcPr>
            <w:tcW w:w="5425" w:type="dxa"/>
          </w:tcPr>
          <w:p w:rsidR="00365AE5" w:rsidRPr="00C3698B" w:rsidRDefault="00365AE5" w:rsidP="00D32EAD">
            <w:pPr>
              <w:rPr>
                <w:rFonts w:cs="Arial"/>
                <w:b/>
                <w:sz w:val="28"/>
                <w:szCs w:val="28"/>
              </w:rPr>
            </w:pPr>
            <w:r w:rsidRPr="00C3698B">
              <w:rPr>
                <w:rFonts w:cs="Arial"/>
                <w:b/>
                <w:sz w:val="28"/>
                <w:szCs w:val="28"/>
              </w:rPr>
              <w:t>INFORMATION REPORT</w:t>
            </w:r>
          </w:p>
          <w:p w:rsidR="00333FAA" w:rsidRPr="00C3698B" w:rsidRDefault="005A5786" w:rsidP="00AC3520">
            <w:pPr>
              <w:rPr>
                <w:rFonts w:cs="Arial"/>
                <w:sz w:val="28"/>
                <w:szCs w:val="28"/>
              </w:rPr>
            </w:pPr>
            <w:r w:rsidRPr="00C3698B">
              <w:rPr>
                <w:rFonts w:cs="Arial"/>
                <w:sz w:val="28"/>
                <w:szCs w:val="28"/>
              </w:rPr>
              <w:t xml:space="preserve">Wealdstone </w:t>
            </w:r>
            <w:r w:rsidR="000726A8" w:rsidRPr="00C3698B">
              <w:rPr>
                <w:rFonts w:cs="Arial"/>
                <w:sz w:val="28"/>
                <w:szCs w:val="28"/>
              </w:rPr>
              <w:t xml:space="preserve">Transport </w:t>
            </w:r>
            <w:r w:rsidR="003A0D23">
              <w:rPr>
                <w:rFonts w:cs="Arial"/>
                <w:sz w:val="28"/>
                <w:szCs w:val="28"/>
              </w:rPr>
              <w:t xml:space="preserve">Infrastructure </w:t>
            </w:r>
            <w:r w:rsidR="00AC3520" w:rsidRPr="00C3698B">
              <w:rPr>
                <w:rFonts w:cs="Arial"/>
                <w:sz w:val="28"/>
                <w:szCs w:val="28"/>
              </w:rPr>
              <w:t>Projects</w:t>
            </w:r>
          </w:p>
        </w:tc>
      </w:tr>
      <w:tr w:rsidR="00C3698B" w:rsidRPr="00C3698B" w:rsidTr="003A0D23">
        <w:tc>
          <w:tcPr>
            <w:tcW w:w="3085" w:type="dxa"/>
          </w:tcPr>
          <w:p w:rsidR="00AC3520" w:rsidRPr="003A0D23" w:rsidRDefault="00AC3520" w:rsidP="00D32EAD">
            <w:pPr>
              <w:pStyle w:val="Infotext"/>
              <w:rPr>
                <w:rFonts w:cs="Arial"/>
                <w:b/>
              </w:rPr>
            </w:pPr>
          </w:p>
          <w:p w:rsidR="00333FAA" w:rsidRPr="003A0D23" w:rsidRDefault="00333FAA" w:rsidP="00D32EAD">
            <w:pPr>
              <w:pStyle w:val="Infotext"/>
              <w:rPr>
                <w:rFonts w:cs="Arial"/>
                <w:b/>
              </w:rPr>
            </w:pPr>
            <w:r w:rsidRPr="003A0D23">
              <w:rPr>
                <w:rFonts w:cs="Arial"/>
                <w:b/>
              </w:rPr>
              <w:t xml:space="preserve">Key Decision: </w:t>
            </w:r>
          </w:p>
          <w:p w:rsidR="00333FAA" w:rsidRPr="003A0D23" w:rsidRDefault="00333FAA" w:rsidP="00D32EAD">
            <w:pPr>
              <w:pStyle w:val="Infotext"/>
              <w:rPr>
                <w:rFonts w:cs="Arial"/>
                <w:b/>
              </w:rPr>
            </w:pPr>
          </w:p>
        </w:tc>
        <w:tc>
          <w:tcPr>
            <w:tcW w:w="5425" w:type="dxa"/>
          </w:tcPr>
          <w:p w:rsidR="00AC3520" w:rsidRPr="00C3698B" w:rsidRDefault="00AC3520" w:rsidP="003410EB">
            <w:pPr>
              <w:pStyle w:val="Infotext"/>
              <w:rPr>
                <w:rFonts w:cs="Arial"/>
              </w:rPr>
            </w:pPr>
          </w:p>
          <w:p w:rsidR="00BE410E" w:rsidRPr="00C3698B" w:rsidRDefault="00537CD6" w:rsidP="003410EB">
            <w:pPr>
              <w:pStyle w:val="Infotext"/>
              <w:rPr>
                <w:rFonts w:cs="Arial"/>
                <w:szCs w:val="28"/>
              </w:rPr>
            </w:pPr>
            <w:r w:rsidRPr="00C3698B">
              <w:rPr>
                <w:rFonts w:cs="Arial"/>
              </w:rPr>
              <w:t>No</w:t>
            </w:r>
            <w:r w:rsidRPr="00C3698B">
              <w:rPr>
                <w:rFonts w:cs="Arial"/>
                <w:szCs w:val="28"/>
              </w:rPr>
              <w:t xml:space="preserve"> </w:t>
            </w:r>
          </w:p>
        </w:tc>
      </w:tr>
      <w:tr w:rsidR="00C3698B" w:rsidRPr="00C3698B" w:rsidTr="003A0D23">
        <w:tc>
          <w:tcPr>
            <w:tcW w:w="3085" w:type="dxa"/>
          </w:tcPr>
          <w:p w:rsidR="001C7E35" w:rsidRPr="003A0D23" w:rsidRDefault="001C7E35" w:rsidP="00D32EAD">
            <w:pPr>
              <w:pStyle w:val="Infotext"/>
              <w:rPr>
                <w:rFonts w:cs="Arial"/>
                <w:b/>
              </w:rPr>
            </w:pPr>
            <w:r w:rsidRPr="003A0D23">
              <w:rPr>
                <w:rFonts w:cs="Arial"/>
                <w:b/>
              </w:rPr>
              <w:t>Responsible Officer:</w:t>
            </w:r>
          </w:p>
          <w:p w:rsidR="001C7E35" w:rsidRPr="003A0D23" w:rsidRDefault="001C7E35" w:rsidP="00D32EAD">
            <w:pPr>
              <w:pStyle w:val="Infotext"/>
              <w:rPr>
                <w:rFonts w:cs="Arial"/>
                <w:b/>
              </w:rPr>
            </w:pPr>
          </w:p>
        </w:tc>
        <w:tc>
          <w:tcPr>
            <w:tcW w:w="5425" w:type="dxa"/>
          </w:tcPr>
          <w:p w:rsidR="001C7E35" w:rsidRPr="00C3698B" w:rsidRDefault="00BE410E" w:rsidP="00D32EAD">
            <w:pPr>
              <w:pStyle w:val="Infotext"/>
              <w:rPr>
                <w:rFonts w:cs="Arial"/>
                <w:szCs w:val="28"/>
              </w:rPr>
            </w:pPr>
            <w:r w:rsidRPr="00C3698B">
              <w:rPr>
                <w:rFonts w:cs="Arial"/>
                <w:szCs w:val="28"/>
              </w:rPr>
              <w:t>Paul Walker, Corporate Director - Community</w:t>
            </w:r>
          </w:p>
          <w:p w:rsidR="001C7E35" w:rsidRPr="00C3698B" w:rsidRDefault="001C7E35" w:rsidP="00D32EAD">
            <w:pPr>
              <w:pStyle w:val="Infotext"/>
              <w:rPr>
                <w:rFonts w:cs="Arial"/>
                <w:szCs w:val="28"/>
              </w:rPr>
            </w:pPr>
          </w:p>
        </w:tc>
      </w:tr>
      <w:tr w:rsidR="00C3698B" w:rsidRPr="00C3698B" w:rsidTr="003A0D23">
        <w:tc>
          <w:tcPr>
            <w:tcW w:w="3085" w:type="dxa"/>
          </w:tcPr>
          <w:p w:rsidR="001C7E35" w:rsidRPr="003A0D23" w:rsidRDefault="001C7E35" w:rsidP="00D32EAD">
            <w:pPr>
              <w:pStyle w:val="Infotext"/>
              <w:rPr>
                <w:rFonts w:cs="Arial"/>
                <w:b/>
              </w:rPr>
            </w:pPr>
            <w:r w:rsidRPr="003A0D23">
              <w:rPr>
                <w:rFonts w:cs="Arial"/>
                <w:b/>
              </w:rPr>
              <w:t>Portfolio Holder:</w:t>
            </w:r>
          </w:p>
          <w:p w:rsidR="001C7E35" w:rsidRPr="003A0D23" w:rsidRDefault="001C7E35" w:rsidP="00D32EAD">
            <w:pPr>
              <w:pStyle w:val="BodyText"/>
              <w:rPr>
                <w:b/>
              </w:rPr>
            </w:pPr>
          </w:p>
        </w:tc>
        <w:tc>
          <w:tcPr>
            <w:tcW w:w="5425" w:type="dxa"/>
          </w:tcPr>
          <w:p w:rsidR="001C7E35" w:rsidRPr="00C3698B" w:rsidRDefault="000F3AE9" w:rsidP="00D32EAD">
            <w:pPr>
              <w:pStyle w:val="Infotext"/>
              <w:rPr>
                <w:rFonts w:cs="Arial"/>
                <w:szCs w:val="28"/>
              </w:rPr>
            </w:pPr>
            <w:r w:rsidRPr="00C3698B">
              <w:rPr>
                <w:rFonts w:cs="Arial"/>
                <w:szCs w:val="28"/>
              </w:rPr>
              <w:t xml:space="preserve">Councillor Varsha Parmar, Portfolio Holder for </w:t>
            </w:r>
            <w:r w:rsidRPr="00C3698B">
              <w:rPr>
                <w:rFonts w:cs="Arial"/>
                <w:vanish/>
                <w:szCs w:val="28"/>
              </w:rPr>
              <w:t xml:space="preserve">older for the </w:t>
            </w:r>
            <w:r w:rsidRPr="00C3698B">
              <w:rPr>
                <w:rFonts w:cs="Arial"/>
                <w:szCs w:val="28"/>
              </w:rPr>
              <w:t xml:space="preserve">Environment </w:t>
            </w:r>
          </w:p>
        </w:tc>
      </w:tr>
      <w:tr w:rsidR="00C3698B" w:rsidRPr="00C3698B" w:rsidTr="003A0D23">
        <w:tc>
          <w:tcPr>
            <w:tcW w:w="3085" w:type="dxa"/>
          </w:tcPr>
          <w:p w:rsidR="002021B8" w:rsidRDefault="002021B8" w:rsidP="00D32EAD">
            <w:pPr>
              <w:pStyle w:val="Infotext"/>
              <w:rPr>
                <w:rFonts w:cs="Arial"/>
                <w:b/>
              </w:rPr>
            </w:pPr>
          </w:p>
          <w:p w:rsidR="001C7E35" w:rsidRPr="003A0D23" w:rsidRDefault="001C7E35" w:rsidP="00D32EAD">
            <w:pPr>
              <w:pStyle w:val="Infotext"/>
              <w:rPr>
                <w:rFonts w:cs="Arial"/>
                <w:b/>
              </w:rPr>
            </w:pPr>
            <w:r w:rsidRPr="003A0D23">
              <w:rPr>
                <w:rFonts w:cs="Arial"/>
                <w:b/>
              </w:rPr>
              <w:t>Exempt:</w:t>
            </w:r>
          </w:p>
          <w:p w:rsidR="001C7E35" w:rsidRPr="003A0D23" w:rsidRDefault="001C7E35" w:rsidP="00D32EAD">
            <w:pPr>
              <w:pStyle w:val="BodyText"/>
              <w:rPr>
                <w:b/>
              </w:rPr>
            </w:pPr>
          </w:p>
        </w:tc>
        <w:tc>
          <w:tcPr>
            <w:tcW w:w="5425" w:type="dxa"/>
          </w:tcPr>
          <w:p w:rsidR="002021B8" w:rsidRDefault="002021B8" w:rsidP="00D32EAD">
            <w:pPr>
              <w:pStyle w:val="Infotext"/>
              <w:rPr>
                <w:rFonts w:cs="Arial"/>
                <w:szCs w:val="28"/>
              </w:rPr>
            </w:pPr>
          </w:p>
          <w:p w:rsidR="001C7E35" w:rsidRPr="00C3698B" w:rsidRDefault="001C7E35" w:rsidP="00D32EAD">
            <w:pPr>
              <w:pStyle w:val="Infotext"/>
              <w:rPr>
                <w:rFonts w:cs="Arial"/>
                <w:szCs w:val="28"/>
              </w:rPr>
            </w:pPr>
            <w:r w:rsidRPr="00C3698B">
              <w:rPr>
                <w:rFonts w:cs="Arial"/>
                <w:szCs w:val="28"/>
              </w:rPr>
              <w:t>No</w:t>
            </w:r>
          </w:p>
          <w:p w:rsidR="001C7E35" w:rsidRPr="00C3698B" w:rsidRDefault="001C7E35" w:rsidP="00D32EAD">
            <w:pPr>
              <w:pStyle w:val="Infotext"/>
              <w:rPr>
                <w:rFonts w:cs="Arial"/>
                <w:szCs w:val="28"/>
              </w:rPr>
            </w:pPr>
          </w:p>
        </w:tc>
      </w:tr>
      <w:tr w:rsidR="00C3698B" w:rsidRPr="00C3698B" w:rsidTr="003A0D23">
        <w:tc>
          <w:tcPr>
            <w:tcW w:w="3085" w:type="dxa"/>
          </w:tcPr>
          <w:p w:rsidR="001C7E35" w:rsidRPr="003A0D23" w:rsidRDefault="001C7E35" w:rsidP="00D32EAD">
            <w:pPr>
              <w:pStyle w:val="Infotext"/>
              <w:rPr>
                <w:rFonts w:cs="Arial"/>
                <w:b/>
              </w:rPr>
            </w:pPr>
            <w:r w:rsidRPr="003A0D23">
              <w:rPr>
                <w:rFonts w:cs="Arial"/>
                <w:b/>
              </w:rPr>
              <w:t>Decision subject to Call-in:</w:t>
            </w:r>
          </w:p>
          <w:p w:rsidR="001C7E35" w:rsidRPr="003A0D23" w:rsidRDefault="001C7E35" w:rsidP="00D32EAD">
            <w:pPr>
              <w:pStyle w:val="BodyText"/>
              <w:rPr>
                <w:b/>
              </w:rPr>
            </w:pPr>
          </w:p>
        </w:tc>
        <w:tc>
          <w:tcPr>
            <w:tcW w:w="5425" w:type="dxa"/>
          </w:tcPr>
          <w:p w:rsidR="00714BEE" w:rsidRPr="00C3698B" w:rsidRDefault="005124DF" w:rsidP="00D32EAD">
            <w:pPr>
              <w:rPr>
                <w:rFonts w:cs="Arial"/>
                <w:sz w:val="28"/>
                <w:szCs w:val="28"/>
              </w:rPr>
            </w:pPr>
            <w:r w:rsidRPr="00C3698B">
              <w:rPr>
                <w:rFonts w:cs="Arial"/>
                <w:sz w:val="28"/>
                <w:szCs w:val="28"/>
              </w:rPr>
              <w:t>No</w:t>
            </w:r>
            <w:r w:rsidR="003410EB" w:rsidRPr="00C3698B">
              <w:rPr>
                <w:rFonts w:cs="Arial"/>
                <w:sz w:val="28"/>
                <w:szCs w:val="28"/>
              </w:rPr>
              <w:t>, report is for information</w:t>
            </w:r>
          </w:p>
        </w:tc>
      </w:tr>
      <w:tr w:rsidR="00C3698B" w:rsidRPr="00C3698B" w:rsidTr="003A0D23">
        <w:tc>
          <w:tcPr>
            <w:tcW w:w="3085" w:type="dxa"/>
          </w:tcPr>
          <w:p w:rsidR="001C7E35" w:rsidRPr="003A0D23" w:rsidRDefault="001C7E35" w:rsidP="00D32EAD">
            <w:pPr>
              <w:pStyle w:val="Infotext"/>
              <w:rPr>
                <w:rFonts w:cs="Arial"/>
                <w:b/>
              </w:rPr>
            </w:pPr>
            <w:r w:rsidRPr="003A0D23">
              <w:rPr>
                <w:rFonts w:cs="Arial"/>
                <w:b/>
              </w:rPr>
              <w:t>Wards affected:</w:t>
            </w:r>
          </w:p>
          <w:p w:rsidR="001C7E35" w:rsidRPr="003A0D23" w:rsidRDefault="001C7E35" w:rsidP="00D32EAD">
            <w:pPr>
              <w:pStyle w:val="Infotext"/>
              <w:rPr>
                <w:rFonts w:cs="Arial"/>
                <w:b/>
              </w:rPr>
            </w:pPr>
          </w:p>
        </w:tc>
        <w:tc>
          <w:tcPr>
            <w:tcW w:w="5425" w:type="dxa"/>
          </w:tcPr>
          <w:p w:rsidR="001C7E35" w:rsidRPr="00C3698B" w:rsidRDefault="001C41B8" w:rsidP="00D32EAD">
            <w:pPr>
              <w:rPr>
                <w:rFonts w:cs="Arial"/>
                <w:sz w:val="28"/>
                <w:szCs w:val="28"/>
              </w:rPr>
            </w:pPr>
            <w:r w:rsidRPr="00C3698B">
              <w:rPr>
                <w:rFonts w:cs="Arial"/>
                <w:sz w:val="28"/>
                <w:szCs w:val="28"/>
              </w:rPr>
              <w:t>All</w:t>
            </w:r>
          </w:p>
        </w:tc>
      </w:tr>
      <w:tr w:rsidR="003A0D23" w:rsidRPr="00C3698B" w:rsidTr="003A0D23">
        <w:tc>
          <w:tcPr>
            <w:tcW w:w="3085" w:type="dxa"/>
          </w:tcPr>
          <w:p w:rsidR="001C7E35" w:rsidRPr="003A0D23" w:rsidRDefault="001C7E35" w:rsidP="00D32EAD">
            <w:pPr>
              <w:pStyle w:val="Infotext"/>
              <w:rPr>
                <w:rFonts w:cs="Arial"/>
                <w:b/>
              </w:rPr>
            </w:pPr>
            <w:r w:rsidRPr="003A0D23">
              <w:rPr>
                <w:rFonts w:cs="Arial"/>
                <w:b/>
              </w:rPr>
              <w:t>Enclosures:</w:t>
            </w:r>
          </w:p>
          <w:p w:rsidR="001C7E35" w:rsidRPr="003A0D23" w:rsidRDefault="001C7E35" w:rsidP="00D32EAD">
            <w:pPr>
              <w:pStyle w:val="Infotext"/>
              <w:rPr>
                <w:rFonts w:cs="Arial"/>
                <w:b/>
              </w:rPr>
            </w:pPr>
          </w:p>
        </w:tc>
        <w:tc>
          <w:tcPr>
            <w:tcW w:w="5425" w:type="dxa"/>
          </w:tcPr>
          <w:p w:rsidR="001C7E35" w:rsidRPr="00C3698B" w:rsidRDefault="001C7E35" w:rsidP="00D32EAD">
            <w:pPr>
              <w:pStyle w:val="Infotext"/>
              <w:rPr>
                <w:rFonts w:cs="Arial"/>
                <w:szCs w:val="28"/>
              </w:rPr>
            </w:pPr>
            <w:r w:rsidRPr="00C3698B">
              <w:rPr>
                <w:rFonts w:cs="Arial"/>
                <w:szCs w:val="28"/>
              </w:rPr>
              <w:t>List all documents attached which include information relevant to the report</w:t>
            </w:r>
          </w:p>
          <w:p w:rsidR="007E291E" w:rsidRPr="00C3698B" w:rsidRDefault="007E291E" w:rsidP="00D32EAD">
            <w:pPr>
              <w:pStyle w:val="Infotext"/>
              <w:rPr>
                <w:rFonts w:cs="Arial"/>
                <w:szCs w:val="28"/>
              </w:rPr>
            </w:pPr>
          </w:p>
          <w:p w:rsidR="001F225E" w:rsidRPr="00C3698B" w:rsidRDefault="008A3F80" w:rsidP="00D32EAD">
            <w:pPr>
              <w:pStyle w:val="Infotext"/>
              <w:rPr>
                <w:rFonts w:cs="Arial"/>
                <w:szCs w:val="28"/>
              </w:rPr>
            </w:pPr>
            <w:r w:rsidRPr="00C3698B">
              <w:rPr>
                <w:rFonts w:cs="Arial"/>
                <w:b/>
                <w:szCs w:val="28"/>
              </w:rPr>
              <w:t xml:space="preserve">Appendix </w:t>
            </w:r>
            <w:r w:rsidR="000660E5" w:rsidRPr="00C3698B">
              <w:rPr>
                <w:rFonts w:cs="Arial"/>
                <w:b/>
                <w:szCs w:val="28"/>
              </w:rPr>
              <w:t>A</w:t>
            </w:r>
            <w:r w:rsidRPr="00C3698B">
              <w:rPr>
                <w:rFonts w:cs="Arial"/>
                <w:szCs w:val="28"/>
              </w:rPr>
              <w:t xml:space="preserve"> </w:t>
            </w:r>
            <w:r w:rsidR="001F225E" w:rsidRPr="00C3698B">
              <w:rPr>
                <w:rFonts w:cs="Arial"/>
                <w:szCs w:val="28"/>
              </w:rPr>
              <w:t xml:space="preserve">– </w:t>
            </w:r>
            <w:r w:rsidR="00967569">
              <w:rPr>
                <w:rFonts w:cs="Arial"/>
                <w:szCs w:val="28"/>
              </w:rPr>
              <w:t xml:space="preserve">Town centre </w:t>
            </w:r>
            <w:r w:rsidR="006069BD">
              <w:rPr>
                <w:rFonts w:cs="Arial"/>
                <w:szCs w:val="28"/>
              </w:rPr>
              <w:t>and bus improvement scheme</w:t>
            </w:r>
          </w:p>
          <w:p w:rsidR="005124DF" w:rsidRDefault="001F225E" w:rsidP="00D32EAD">
            <w:pPr>
              <w:pStyle w:val="Infotext"/>
              <w:rPr>
                <w:rFonts w:cs="Arial"/>
                <w:szCs w:val="28"/>
              </w:rPr>
            </w:pPr>
            <w:r w:rsidRPr="00C3698B">
              <w:rPr>
                <w:rFonts w:cs="Arial"/>
                <w:b/>
                <w:szCs w:val="28"/>
              </w:rPr>
              <w:t>Appendix B</w:t>
            </w:r>
            <w:r w:rsidRPr="00C3698B">
              <w:rPr>
                <w:rFonts w:cs="Arial"/>
                <w:szCs w:val="28"/>
              </w:rPr>
              <w:t xml:space="preserve"> – </w:t>
            </w:r>
            <w:r w:rsidR="00967569">
              <w:rPr>
                <w:rFonts w:cs="Arial"/>
                <w:szCs w:val="28"/>
              </w:rPr>
              <w:t xml:space="preserve">Bus network and </w:t>
            </w:r>
            <w:r w:rsidR="00473A46">
              <w:rPr>
                <w:rFonts w:cs="Arial"/>
                <w:szCs w:val="28"/>
              </w:rPr>
              <w:t xml:space="preserve">proposed scheme  </w:t>
            </w:r>
            <w:r w:rsidR="00967569">
              <w:rPr>
                <w:rFonts w:cs="Arial"/>
                <w:szCs w:val="28"/>
              </w:rPr>
              <w:t>journey time improvements</w:t>
            </w:r>
            <w:r w:rsidR="000726A8" w:rsidRPr="00C3698B">
              <w:rPr>
                <w:rFonts w:cs="Arial"/>
                <w:szCs w:val="28"/>
              </w:rPr>
              <w:t xml:space="preserve"> </w:t>
            </w:r>
          </w:p>
          <w:p w:rsidR="006069BD" w:rsidRPr="00C3698B" w:rsidRDefault="006069BD" w:rsidP="006069BD">
            <w:pPr>
              <w:pStyle w:val="Infotext"/>
              <w:rPr>
                <w:rFonts w:cs="Arial"/>
                <w:szCs w:val="28"/>
              </w:rPr>
            </w:pPr>
            <w:r w:rsidRPr="00C3698B">
              <w:rPr>
                <w:rFonts w:cs="Arial"/>
                <w:b/>
                <w:szCs w:val="28"/>
              </w:rPr>
              <w:t xml:space="preserve">Appendix </w:t>
            </w:r>
            <w:r>
              <w:rPr>
                <w:rFonts w:cs="Arial"/>
                <w:b/>
                <w:szCs w:val="28"/>
              </w:rPr>
              <w:t>C</w:t>
            </w:r>
            <w:r w:rsidRPr="00C3698B">
              <w:rPr>
                <w:rFonts w:cs="Arial"/>
                <w:szCs w:val="28"/>
              </w:rPr>
              <w:t xml:space="preserve"> – </w:t>
            </w:r>
            <w:r>
              <w:rPr>
                <w:rFonts w:cs="Arial"/>
                <w:szCs w:val="28"/>
              </w:rPr>
              <w:t>Liveable Neighbourhood proposals</w:t>
            </w:r>
            <w:r w:rsidRPr="00C3698B">
              <w:rPr>
                <w:rFonts w:cs="Arial"/>
                <w:szCs w:val="28"/>
              </w:rPr>
              <w:t xml:space="preserve"> </w:t>
            </w:r>
          </w:p>
          <w:p w:rsidR="006069BD" w:rsidRPr="00C3698B" w:rsidRDefault="006069BD" w:rsidP="006069BD">
            <w:pPr>
              <w:pStyle w:val="Infotext"/>
              <w:rPr>
                <w:rFonts w:cs="Arial"/>
                <w:szCs w:val="28"/>
              </w:rPr>
            </w:pPr>
            <w:r w:rsidRPr="00C3698B">
              <w:rPr>
                <w:rFonts w:cs="Arial"/>
                <w:b/>
                <w:szCs w:val="28"/>
              </w:rPr>
              <w:t xml:space="preserve">Appendix </w:t>
            </w:r>
            <w:r>
              <w:rPr>
                <w:rFonts w:cs="Arial"/>
                <w:b/>
                <w:szCs w:val="28"/>
              </w:rPr>
              <w:t>D</w:t>
            </w:r>
            <w:r w:rsidRPr="00C3698B">
              <w:rPr>
                <w:rFonts w:cs="Arial"/>
                <w:szCs w:val="28"/>
              </w:rPr>
              <w:t xml:space="preserve"> – </w:t>
            </w:r>
            <w:r>
              <w:rPr>
                <w:rFonts w:cs="Arial"/>
                <w:szCs w:val="28"/>
              </w:rPr>
              <w:t>TfL Cycle Way route</w:t>
            </w:r>
            <w:r w:rsidRPr="00C3698B">
              <w:rPr>
                <w:rFonts w:cs="Arial"/>
                <w:szCs w:val="28"/>
              </w:rPr>
              <w:t xml:space="preserve"> </w:t>
            </w:r>
          </w:p>
          <w:p w:rsidR="0086723C" w:rsidRPr="00C3698B" w:rsidRDefault="0086723C" w:rsidP="00A7156A">
            <w:pPr>
              <w:pStyle w:val="Infotext"/>
              <w:rPr>
                <w:rFonts w:cs="Arial"/>
                <w:szCs w:val="28"/>
              </w:rPr>
            </w:pPr>
          </w:p>
        </w:tc>
      </w:tr>
    </w:tbl>
    <w:p w:rsidR="003D7367" w:rsidRPr="00C3698B" w:rsidRDefault="003D7367" w:rsidP="00333FAA">
      <w:pPr>
        <w:rPr>
          <w:rFonts w:cs="Arial"/>
        </w:rPr>
      </w:pPr>
    </w:p>
    <w:p w:rsidR="003D7367" w:rsidRPr="00C3698B" w:rsidRDefault="003D7367"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C3698B" w:rsidRPr="00C3698B">
        <w:tc>
          <w:tcPr>
            <w:tcW w:w="8525" w:type="dxa"/>
            <w:tcBorders>
              <w:top w:val="nil"/>
              <w:left w:val="nil"/>
              <w:right w:val="nil"/>
            </w:tcBorders>
          </w:tcPr>
          <w:p w:rsidR="00333FAA" w:rsidRPr="00C3698B" w:rsidRDefault="003A0D23" w:rsidP="00A53B04">
            <w:pPr>
              <w:pStyle w:val="Heading1"/>
            </w:pPr>
            <w:r>
              <w:lastRenderedPageBreak/>
              <w:br w:type="page"/>
            </w:r>
            <w:r w:rsidR="00333FAA" w:rsidRPr="00C3698B">
              <w:t>Section 1 – Summary and Recommendations</w:t>
            </w:r>
          </w:p>
          <w:p w:rsidR="00333FAA" w:rsidRPr="00C3698B" w:rsidRDefault="00333FAA" w:rsidP="00A53B04">
            <w:pPr>
              <w:rPr>
                <w:rFonts w:ascii="Arial Black" w:hAnsi="Arial Black" w:cs="Arial"/>
              </w:rPr>
            </w:pPr>
          </w:p>
        </w:tc>
      </w:tr>
      <w:tr w:rsidR="003A0D23" w:rsidRPr="00C3698B">
        <w:tc>
          <w:tcPr>
            <w:tcW w:w="8525" w:type="dxa"/>
          </w:tcPr>
          <w:p w:rsidR="00333FAA" w:rsidRPr="00C3698B" w:rsidRDefault="00333FAA" w:rsidP="00A53B04">
            <w:pPr>
              <w:rPr>
                <w:rFonts w:cs="Arial"/>
              </w:rPr>
            </w:pPr>
          </w:p>
          <w:p w:rsidR="001C7E35" w:rsidRPr="00C3698B" w:rsidRDefault="001C7E35" w:rsidP="0054590F">
            <w:pPr>
              <w:rPr>
                <w:rFonts w:cs="Arial"/>
              </w:rPr>
            </w:pPr>
            <w:r w:rsidRPr="00C3698B">
              <w:rPr>
                <w:rFonts w:cs="Arial"/>
              </w:rPr>
              <w:t>This report sets out</w:t>
            </w:r>
            <w:r w:rsidR="00DB6C3D" w:rsidRPr="00C3698B">
              <w:rPr>
                <w:rFonts w:cs="Arial"/>
              </w:rPr>
              <w:t xml:space="preserve"> </w:t>
            </w:r>
            <w:r w:rsidR="005A0725" w:rsidRPr="00C3698B">
              <w:rPr>
                <w:rFonts w:cs="Arial"/>
              </w:rPr>
              <w:t xml:space="preserve">progress </w:t>
            </w:r>
            <w:r w:rsidR="00C3698B" w:rsidRPr="00C3698B">
              <w:rPr>
                <w:rFonts w:cs="Arial"/>
              </w:rPr>
              <w:t>with developing major transport infrastructure</w:t>
            </w:r>
            <w:r w:rsidR="003A0D23">
              <w:rPr>
                <w:rFonts w:cs="Arial"/>
              </w:rPr>
              <w:t xml:space="preserve"> </w:t>
            </w:r>
            <w:r w:rsidR="00C3698B" w:rsidRPr="00C3698B">
              <w:rPr>
                <w:rFonts w:cs="Arial"/>
              </w:rPr>
              <w:t xml:space="preserve">projects </w:t>
            </w:r>
            <w:r w:rsidR="005A5786" w:rsidRPr="00C3698B">
              <w:rPr>
                <w:rFonts w:cs="Arial"/>
              </w:rPr>
              <w:t>for Wealdstone</w:t>
            </w:r>
            <w:r w:rsidR="00C3698B" w:rsidRPr="00C3698B">
              <w:rPr>
                <w:rFonts w:cs="Arial"/>
              </w:rPr>
              <w:t xml:space="preserve"> to support regeneration and growth.</w:t>
            </w:r>
          </w:p>
          <w:p w:rsidR="001C7E35" w:rsidRPr="00C3698B" w:rsidRDefault="001C7E35" w:rsidP="001C7E35">
            <w:pPr>
              <w:pStyle w:val="Heading2"/>
            </w:pPr>
          </w:p>
          <w:p w:rsidR="001C7E35" w:rsidRPr="00C3698B" w:rsidRDefault="001C7E35" w:rsidP="001C7E35">
            <w:pPr>
              <w:pStyle w:val="Heading2"/>
            </w:pPr>
            <w:r w:rsidRPr="00C3698B">
              <w:t xml:space="preserve">Recommendations: </w:t>
            </w:r>
          </w:p>
          <w:p w:rsidR="005F3B2C" w:rsidRPr="00C3698B" w:rsidRDefault="005F3B2C" w:rsidP="001C7E35">
            <w:pPr>
              <w:rPr>
                <w:rFonts w:cs="Arial"/>
              </w:rPr>
            </w:pPr>
          </w:p>
          <w:p w:rsidR="0086455A" w:rsidRPr="00C3698B" w:rsidRDefault="0086455A" w:rsidP="001C7E35">
            <w:pPr>
              <w:rPr>
                <w:rFonts w:cs="Arial"/>
              </w:rPr>
            </w:pPr>
            <w:r w:rsidRPr="00C3698B">
              <w:rPr>
                <w:rFonts w:cs="Arial"/>
              </w:rPr>
              <w:t>None, the report is for information only.</w:t>
            </w:r>
          </w:p>
          <w:p w:rsidR="0086455A" w:rsidRPr="00C3698B" w:rsidRDefault="0086455A" w:rsidP="001C7E35">
            <w:pPr>
              <w:rPr>
                <w:rFonts w:cs="Arial"/>
              </w:rPr>
            </w:pPr>
          </w:p>
          <w:p w:rsidR="00333FAA" w:rsidRPr="00C3698B" w:rsidRDefault="001C7E35" w:rsidP="0099076E">
            <w:pPr>
              <w:pStyle w:val="Heading2"/>
            </w:pPr>
            <w:r w:rsidRPr="00C3698B">
              <w:t>Reason:  (For recommendation</w:t>
            </w:r>
            <w:r w:rsidR="00714BEE" w:rsidRPr="00C3698B">
              <w:t>s</w:t>
            </w:r>
            <w:r w:rsidR="00C60C05" w:rsidRPr="00C3698B">
              <w:t>)</w:t>
            </w:r>
          </w:p>
          <w:p w:rsidR="0099076E" w:rsidRPr="00C3698B" w:rsidRDefault="0099076E" w:rsidP="0099076E">
            <w:pPr>
              <w:rPr>
                <w:rFonts w:cs="Arial"/>
              </w:rPr>
            </w:pPr>
          </w:p>
          <w:p w:rsidR="0086455A" w:rsidRPr="00C3698B" w:rsidRDefault="0086455A" w:rsidP="0086455A">
            <w:pPr>
              <w:rPr>
                <w:rFonts w:cs="Arial"/>
              </w:rPr>
            </w:pPr>
            <w:r w:rsidRPr="00C3698B">
              <w:rPr>
                <w:rFonts w:cs="Arial"/>
              </w:rPr>
              <w:t>None, the report is for information only.</w:t>
            </w:r>
          </w:p>
          <w:p w:rsidR="00104621" w:rsidRPr="00C3698B" w:rsidRDefault="00104621" w:rsidP="00104621">
            <w:pPr>
              <w:rPr>
                <w:rFonts w:cs="Arial"/>
              </w:rPr>
            </w:pPr>
          </w:p>
        </w:tc>
      </w:tr>
    </w:tbl>
    <w:p w:rsidR="0036201C" w:rsidRPr="00C3698B" w:rsidRDefault="0036201C" w:rsidP="0036201C">
      <w:pPr>
        <w:rPr>
          <w:rFonts w:cs="Arial"/>
        </w:rPr>
      </w:pPr>
    </w:p>
    <w:p w:rsidR="00333FAA" w:rsidRPr="00C3698B" w:rsidRDefault="00333FAA" w:rsidP="00333FAA">
      <w:pPr>
        <w:pStyle w:val="Heading1"/>
      </w:pPr>
      <w:r w:rsidRPr="00C3698B">
        <w:t>Section 2 – Report</w:t>
      </w:r>
    </w:p>
    <w:p w:rsidR="00333FAA" w:rsidRPr="00C3698B" w:rsidRDefault="00333FAA" w:rsidP="00333FAA">
      <w:pPr>
        <w:pStyle w:val="Heading2"/>
      </w:pPr>
    </w:p>
    <w:p w:rsidR="001C7E35" w:rsidRPr="00C3698B" w:rsidRDefault="001C7E35" w:rsidP="001C7E35">
      <w:pPr>
        <w:pStyle w:val="Heading2"/>
      </w:pPr>
      <w:r w:rsidRPr="00C3698B">
        <w:t>Introductory paragraph</w:t>
      </w:r>
    </w:p>
    <w:p w:rsidR="004F53FB" w:rsidRPr="00C3698B" w:rsidRDefault="004F53FB" w:rsidP="004F53FB">
      <w:pPr>
        <w:rPr>
          <w:rFonts w:cs="Arial"/>
        </w:rPr>
      </w:pPr>
    </w:p>
    <w:p w:rsidR="008D5AAD" w:rsidRPr="00AE175A" w:rsidRDefault="008D5AAD" w:rsidP="00AE175A">
      <w:pPr>
        <w:pStyle w:val="BodyText"/>
        <w:numPr>
          <w:ilvl w:val="0"/>
          <w:numId w:val="3"/>
        </w:numPr>
        <w:tabs>
          <w:tab w:val="clear" w:pos="862"/>
          <w:tab w:val="left" w:pos="851"/>
        </w:tabs>
        <w:ind w:left="851" w:hanging="851"/>
        <w:rPr>
          <w:i w:val="0"/>
        </w:rPr>
      </w:pPr>
      <w:r w:rsidRPr="00AE175A">
        <w:rPr>
          <w:i w:val="0"/>
        </w:rPr>
        <w:t xml:space="preserve">The Wealdstone area has been identified by the Council and the Mayor of London as a priority area for regeneration and is designated in the Harrow Core Strategy and the London Plan as an Opportunity Area. The vision for the area as described in the Harrow and Wealdstone Area Action Plan and updated in the Regeneration Strategy 2014 – 2026 is to deliver 5,500 new homes, two new schools and around 3,000 additional new jobs. </w:t>
      </w:r>
    </w:p>
    <w:p w:rsidR="008D5AAD" w:rsidRDefault="008D5AAD" w:rsidP="008D5AAD">
      <w:pPr>
        <w:ind w:left="851"/>
        <w:rPr>
          <w:rFonts w:cs="Arial"/>
          <w:szCs w:val="24"/>
        </w:rPr>
      </w:pPr>
    </w:p>
    <w:p w:rsidR="006A3978" w:rsidRDefault="008D5AAD" w:rsidP="00AE175A">
      <w:pPr>
        <w:pStyle w:val="BodyText"/>
        <w:numPr>
          <w:ilvl w:val="0"/>
          <w:numId w:val="3"/>
        </w:numPr>
        <w:tabs>
          <w:tab w:val="clear" w:pos="862"/>
          <w:tab w:val="left" w:pos="851"/>
        </w:tabs>
        <w:ind w:left="851" w:hanging="851"/>
        <w:rPr>
          <w:i w:val="0"/>
        </w:rPr>
      </w:pPr>
      <w:r w:rsidRPr="00AE175A">
        <w:rPr>
          <w:i w:val="0"/>
        </w:rPr>
        <w:t>The redevelopment of a number of key development sites in the area will change travel patterns and increase travel demand which will have implications for transport infrastructure in Wealdstone. The three main sites in the Council’s regeneration programme are Poets corner (existing civic centre site), Byron Park (leisure centre site) and the new Civic Centre site (Peel House car park).</w:t>
      </w:r>
      <w:r w:rsidR="006A3978">
        <w:rPr>
          <w:i w:val="0"/>
        </w:rPr>
        <w:t xml:space="preserve"> These sites are still under review at the current time.</w:t>
      </w:r>
    </w:p>
    <w:p w:rsidR="006A3978" w:rsidRDefault="006A3978" w:rsidP="006A3978">
      <w:pPr>
        <w:pStyle w:val="ListParagraph"/>
        <w:rPr>
          <w:i/>
        </w:rPr>
      </w:pPr>
    </w:p>
    <w:p w:rsidR="00AE175A" w:rsidRDefault="008D5AAD" w:rsidP="00AE175A">
      <w:pPr>
        <w:pStyle w:val="BodyText"/>
        <w:numPr>
          <w:ilvl w:val="0"/>
          <w:numId w:val="3"/>
        </w:numPr>
        <w:tabs>
          <w:tab w:val="clear" w:pos="862"/>
          <w:tab w:val="left" w:pos="851"/>
        </w:tabs>
        <w:ind w:left="851" w:hanging="851"/>
        <w:rPr>
          <w:i w:val="0"/>
        </w:rPr>
      </w:pPr>
      <w:r w:rsidRPr="00AE175A">
        <w:rPr>
          <w:i w:val="0"/>
        </w:rPr>
        <w:t xml:space="preserve">In order to help unlock the wider development potential of Wealdstone a transport study </w:t>
      </w:r>
      <w:r w:rsidR="006A3978">
        <w:rPr>
          <w:i w:val="0"/>
        </w:rPr>
        <w:t xml:space="preserve">for the town </w:t>
      </w:r>
      <w:r w:rsidRPr="00AE175A">
        <w:rPr>
          <w:i w:val="0"/>
        </w:rPr>
        <w:t xml:space="preserve">was </w:t>
      </w:r>
      <w:r w:rsidR="00AE175A">
        <w:rPr>
          <w:i w:val="0"/>
        </w:rPr>
        <w:t>undertaken and completed in 2017. The study</w:t>
      </w:r>
      <w:r w:rsidRPr="00AE175A">
        <w:rPr>
          <w:i w:val="0"/>
        </w:rPr>
        <w:t xml:space="preserve"> assess</w:t>
      </w:r>
      <w:r w:rsidR="00AE175A">
        <w:rPr>
          <w:i w:val="0"/>
        </w:rPr>
        <w:t>ed</w:t>
      </w:r>
      <w:r w:rsidRPr="00AE175A">
        <w:rPr>
          <w:i w:val="0"/>
        </w:rPr>
        <w:t xml:space="preserve"> the impact of all known and committed development </w:t>
      </w:r>
      <w:r w:rsidR="00AE175A">
        <w:rPr>
          <w:i w:val="0"/>
        </w:rPr>
        <w:t xml:space="preserve">in the town that would </w:t>
      </w:r>
      <w:r w:rsidR="006A3978">
        <w:rPr>
          <w:i w:val="0"/>
        </w:rPr>
        <w:t xml:space="preserve">affect </w:t>
      </w:r>
      <w:r w:rsidR="006A3978" w:rsidRPr="00AE175A">
        <w:rPr>
          <w:i w:val="0"/>
        </w:rPr>
        <w:t>the</w:t>
      </w:r>
      <w:r w:rsidRPr="00AE175A">
        <w:rPr>
          <w:i w:val="0"/>
        </w:rPr>
        <w:t xml:space="preserve"> transport network and identif</w:t>
      </w:r>
      <w:r w:rsidR="00AE175A">
        <w:rPr>
          <w:i w:val="0"/>
        </w:rPr>
        <w:t>ied</w:t>
      </w:r>
      <w:r w:rsidRPr="00AE175A">
        <w:rPr>
          <w:i w:val="0"/>
        </w:rPr>
        <w:t xml:space="preserve"> </w:t>
      </w:r>
      <w:r w:rsidR="00AE175A">
        <w:rPr>
          <w:i w:val="0"/>
        </w:rPr>
        <w:t>interventions required</w:t>
      </w:r>
      <w:r w:rsidRPr="00AE175A">
        <w:rPr>
          <w:i w:val="0"/>
        </w:rPr>
        <w:t xml:space="preserve"> to enhance the public realm and transport network to support growth. </w:t>
      </w:r>
      <w:r w:rsidR="00AE175A">
        <w:rPr>
          <w:i w:val="0"/>
        </w:rPr>
        <w:t>The two major transport infrastructure initiatives arising out of the study were:</w:t>
      </w:r>
    </w:p>
    <w:p w:rsidR="00AE175A" w:rsidRDefault="00AE175A" w:rsidP="00AE175A">
      <w:pPr>
        <w:pStyle w:val="ListParagraph"/>
        <w:rPr>
          <w:i/>
        </w:rPr>
      </w:pPr>
    </w:p>
    <w:p w:rsidR="008D5AAD" w:rsidRDefault="00AE175A" w:rsidP="00AE175A">
      <w:pPr>
        <w:pStyle w:val="BodyText"/>
        <w:numPr>
          <w:ilvl w:val="0"/>
          <w:numId w:val="16"/>
        </w:numPr>
        <w:tabs>
          <w:tab w:val="left" w:pos="851"/>
        </w:tabs>
        <w:rPr>
          <w:i w:val="0"/>
        </w:rPr>
      </w:pPr>
      <w:r>
        <w:rPr>
          <w:i w:val="0"/>
        </w:rPr>
        <w:t xml:space="preserve">A town centre improvement scheme improving the High Street </w:t>
      </w:r>
      <w:r w:rsidR="00D12E99">
        <w:rPr>
          <w:i w:val="0"/>
        </w:rPr>
        <w:t xml:space="preserve">corridor </w:t>
      </w:r>
      <w:r>
        <w:rPr>
          <w:i w:val="0"/>
        </w:rPr>
        <w:t xml:space="preserve">and the bus </w:t>
      </w:r>
      <w:r w:rsidR="00EE2B88">
        <w:rPr>
          <w:i w:val="0"/>
        </w:rPr>
        <w:t>network</w:t>
      </w:r>
      <w:r>
        <w:rPr>
          <w:i w:val="0"/>
        </w:rPr>
        <w:t xml:space="preserve"> through the town.</w:t>
      </w:r>
    </w:p>
    <w:p w:rsidR="00AE175A" w:rsidRDefault="00AE175A" w:rsidP="00AE175A">
      <w:pPr>
        <w:pStyle w:val="BodyText"/>
        <w:tabs>
          <w:tab w:val="left" w:pos="851"/>
        </w:tabs>
        <w:ind w:left="1635"/>
        <w:rPr>
          <w:i w:val="0"/>
        </w:rPr>
      </w:pPr>
    </w:p>
    <w:p w:rsidR="00AE175A" w:rsidRPr="00AE175A" w:rsidRDefault="00AE175A" w:rsidP="00AE175A">
      <w:pPr>
        <w:pStyle w:val="BodyText"/>
        <w:numPr>
          <w:ilvl w:val="0"/>
          <w:numId w:val="16"/>
        </w:numPr>
        <w:tabs>
          <w:tab w:val="left" w:pos="851"/>
        </w:tabs>
        <w:rPr>
          <w:i w:val="0"/>
        </w:rPr>
      </w:pPr>
      <w:r>
        <w:rPr>
          <w:i w:val="0"/>
        </w:rPr>
        <w:t xml:space="preserve">A </w:t>
      </w:r>
      <w:r w:rsidR="00EE2B88">
        <w:rPr>
          <w:i w:val="0"/>
        </w:rPr>
        <w:t xml:space="preserve">liveable neighbourhood in the wider area around the town centre that creates healthy streets </w:t>
      </w:r>
      <w:r w:rsidR="008B1C83">
        <w:rPr>
          <w:i w:val="0"/>
        </w:rPr>
        <w:t>to</w:t>
      </w:r>
      <w:r w:rsidR="00EE2B88">
        <w:rPr>
          <w:i w:val="0"/>
        </w:rPr>
        <w:t xml:space="preserve"> reduce the dominance of traffic and increase the level of walking, cycling and public transport use in the town.</w:t>
      </w:r>
    </w:p>
    <w:p w:rsidR="008D5AAD" w:rsidRDefault="008D5AAD" w:rsidP="008D5AAD">
      <w:pPr>
        <w:pStyle w:val="ListParagraph"/>
        <w:rPr>
          <w:rFonts w:cs="Arial"/>
        </w:rPr>
      </w:pPr>
    </w:p>
    <w:p w:rsidR="006A3978" w:rsidRDefault="006A3978" w:rsidP="00AE175A">
      <w:pPr>
        <w:pStyle w:val="BodyText"/>
        <w:numPr>
          <w:ilvl w:val="0"/>
          <w:numId w:val="3"/>
        </w:numPr>
        <w:tabs>
          <w:tab w:val="clear" w:pos="862"/>
          <w:tab w:val="left" w:pos="851"/>
        </w:tabs>
        <w:ind w:left="851" w:hanging="851"/>
        <w:rPr>
          <w:i w:val="0"/>
        </w:rPr>
      </w:pPr>
      <w:r>
        <w:rPr>
          <w:i w:val="0"/>
        </w:rPr>
        <w:t>The findings of the study were reported to the panel in November 2017.</w:t>
      </w:r>
    </w:p>
    <w:p w:rsidR="00730863" w:rsidRDefault="00730863" w:rsidP="00730863">
      <w:pPr>
        <w:pStyle w:val="BodyText"/>
        <w:ind w:left="851"/>
        <w:rPr>
          <w:i w:val="0"/>
        </w:rPr>
      </w:pPr>
    </w:p>
    <w:p w:rsidR="00730863" w:rsidRDefault="00730863" w:rsidP="00AE175A">
      <w:pPr>
        <w:pStyle w:val="BodyText"/>
        <w:numPr>
          <w:ilvl w:val="0"/>
          <w:numId w:val="3"/>
        </w:numPr>
        <w:tabs>
          <w:tab w:val="clear" w:pos="862"/>
          <w:tab w:val="left" w:pos="851"/>
        </w:tabs>
        <w:ind w:left="851" w:hanging="851"/>
        <w:rPr>
          <w:i w:val="0"/>
        </w:rPr>
      </w:pPr>
      <w:r>
        <w:rPr>
          <w:i w:val="0"/>
        </w:rPr>
        <w:t>In addition to these projects there is a major cycle route planned for the borough being developed by Harrow in conjunction with Transport for London</w:t>
      </w:r>
      <w:r w:rsidR="00685281">
        <w:rPr>
          <w:i w:val="0"/>
        </w:rPr>
        <w:t xml:space="preserve"> over the next three years</w:t>
      </w:r>
      <w:r>
        <w:rPr>
          <w:i w:val="0"/>
        </w:rPr>
        <w:t xml:space="preserve">. This route will run </w:t>
      </w:r>
      <w:r w:rsidR="00685281">
        <w:rPr>
          <w:i w:val="0"/>
        </w:rPr>
        <w:t>parallel with</w:t>
      </w:r>
      <w:r>
        <w:rPr>
          <w:i w:val="0"/>
        </w:rPr>
        <w:t xml:space="preserve"> the A409 north / south corridor through Kenton</w:t>
      </w:r>
      <w:r w:rsidR="00685281">
        <w:rPr>
          <w:i w:val="0"/>
        </w:rPr>
        <w:t xml:space="preserve">, </w:t>
      </w:r>
      <w:r>
        <w:rPr>
          <w:i w:val="0"/>
        </w:rPr>
        <w:t>Harrow town centre</w:t>
      </w:r>
      <w:r w:rsidR="00685281">
        <w:rPr>
          <w:i w:val="0"/>
        </w:rPr>
        <w:t>,</w:t>
      </w:r>
      <w:r w:rsidR="00C529E7">
        <w:rPr>
          <w:i w:val="0"/>
        </w:rPr>
        <w:t xml:space="preserve"> </w:t>
      </w:r>
      <w:r>
        <w:rPr>
          <w:i w:val="0"/>
        </w:rPr>
        <w:t xml:space="preserve">Wealdstone </w:t>
      </w:r>
      <w:r w:rsidR="00685281">
        <w:rPr>
          <w:i w:val="0"/>
        </w:rPr>
        <w:t>and</w:t>
      </w:r>
      <w:r>
        <w:rPr>
          <w:i w:val="0"/>
        </w:rPr>
        <w:t xml:space="preserve"> Harrow Weald.</w:t>
      </w:r>
      <w:r w:rsidR="00685281">
        <w:rPr>
          <w:i w:val="0"/>
        </w:rPr>
        <w:t xml:space="preserve"> </w:t>
      </w:r>
    </w:p>
    <w:p w:rsidR="00217B82" w:rsidRDefault="00217B82" w:rsidP="00217B82">
      <w:pPr>
        <w:pStyle w:val="BodyText"/>
        <w:ind w:left="851"/>
        <w:rPr>
          <w:i w:val="0"/>
        </w:rPr>
      </w:pPr>
    </w:p>
    <w:p w:rsidR="006A3978" w:rsidRDefault="006A3978" w:rsidP="006A3978">
      <w:pPr>
        <w:pStyle w:val="Heading2"/>
        <w:rPr>
          <w:color w:val="FF0000"/>
        </w:rPr>
      </w:pPr>
      <w:r>
        <w:t>Options considered</w:t>
      </w:r>
      <w:r>
        <w:rPr>
          <w:color w:val="FF0000"/>
        </w:rPr>
        <w:t xml:space="preserve">  </w:t>
      </w:r>
    </w:p>
    <w:p w:rsidR="006A3978" w:rsidRDefault="006A3978" w:rsidP="006A3978"/>
    <w:p w:rsidR="006A3978" w:rsidRPr="00B706D5" w:rsidRDefault="006A3978" w:rsidP="00B706D5">
      <w:pPr>
        <w:pStyle w:val="BodyText"/>
        <w:numPr>
          <w:ilvl w:val="0"/>
          <w:numId w:val="3"/>
        </w:numPr>
        <w:tabs>
          <w:tab w:val="clear" w:pos="862"/>
          <w:tab w:val="left" w:pos="851"/>
        </w:tabs>
        <w:ind w:left="851" w:hanging="851"/>
        <w:rPr>
          <w:i w:val="0"/>
        </w:rPr>
      </w:pPr>
      <w:r w:rsidRPr="00B706D5">
        <w:rPr>
          <w:i w:val="0"/>
        </w:rPr>
        <w:t>Th</w:t>
      </w:r>
      <w:r w:rsidR="00B706D5" w:rsidRPr="00B706D5">
        <w:rPr>
          <w:i w:val="0"/>
        </w:rPr>
        <w:t>e</w:t>
      </w:r>
      <w:r w:rsidRPr="00B706D5">
        <w:rPr>
          <w:i w:val="0"/>
        </w:rPr>
        <w:t xml:space="preserve"> </w:t>
      </w:r>
      <w:r w:rsidR="00B706D5" w:rsidRPr="00B706D5">
        <w:rPr>
          <w:i w:val="0"/>
        </w:rPr>
        <w:t>proposed programme of investment for Wealdstone set out in this report</w:t>
      </w:r>
      <w:r w:rsidRPr="00B706D5">
        <w:rPr>
          <w:i w:val="0"/>
        </w:rPr>
        <w:t xml:space="preserve"> </w:t>
      </w:r>
      <w:r w:rsidR="00D97795">
        <w:rPr>
          <w:i w:val="0"/>
        </w:rPr>
        <w:t xml:space="preserve">accords with the aims and objectives </w:t>
      </w:r>
      <w:r w:rsidRPr="00B706D5">
        <w:rPr>
          <w:i w:val="0"/>
        </w:rPr>
        <w:t>of the Council’s Transport Local Implementation Plan</w:t>
      </w:r>
      <w:r w:rsidR="00B706D5">
        <w:rPr>
          <w:i w:val="0"/>
        </w:rPr>
        <w:t>,</w:t>
      </w:r>
      <w:r w:rsidRPr="00B706D5">
        <w:rPr>
          <w:i w:val="0"/>
        </w:rPr>
        <w:t xml:space="preserve"> </w:t>
      </w:r>
      <w:r w:rsidR="00B706D5" w:rsidRPr="00B706D5">
        <w:rPr>
          <w:i w:val="0"/>
        </w:rPr>
        <w:t xml:space="preserve">Harrow and Wealdstone Area Action Plan and </w:t>
      </w:r>
      <w:r w:rsidR="009478F1">
        <w:rPr>
          <w:i w:val="0"/>
        </w:rPr>
        <w:t>Regeneration Strategy which have all been subject to extensive public consultation and engagement.</w:t>
      </w:r>
    </w:p>
    <w:p w:rsidR="006A3978" w:rsidRDefault="006A3978" w:rsidP="006A3978">
      <w:pPr>
        <w:pStyle w:val="BodyText"/>
        <w:ind w:left="851"/>
        <w:rPr>
          <w:i w:val="0"/>
        </w:rPr>
      </w:pPr>
    </w:p>
    <w:p w:rsidR="006A3978" w:rsidRDefault="00E55E94" w:rsidP="006642B1">
      <w:pPr>
        <w:pStyle w:val="Heading2"/>
        <w:rPr>
          <w:sz w:val="24"/>
          <w:szCs w:val="24"/>
        </w:rPr>
      </w:pPr>
      <w:r>
        <w:rPr>
          <w:sz w:val="24"/>
          <w:szCs w:val="24"/>
        </w:rPr>
        <w:t xml:space="preserve">Major project 1 - </w:t>
      </w:r>
      <w:r w:rsidR="006642B1">
        <w:rPr>
          <w:sz w:val="24"/>
          <w:szCs w:val="24"/>
        </w:rPr>
        <w:t xml:space="preserve">Town centre </w:t>
      </w:r>
      <w:r w:rsidR="00643F01">
        <w:rPr>
          <w:sz w:val="24"/>
          <w:szCs w:val="24"/>
        </w:rPr>
        <w:t xml:space="preserve">and bus </w:t>
      </w:r>
      <w:r w:rsidR="006642B1">
        <w:rPr>
          <w:sz w:val="24"/>
          <w:szCs w:val="24"/>
        </w:rPr>
        <w:t>improvement scheme</w:t>
      </w:r>
    </w:p>
    <w:p w:rsidR="00F16CEB" w:rsidRDefault="00F16CEB" w:rsidP="00F16CEB"/>
    <w:p w:rsidR="00F16CEB" w:rsidRPr="00F16CEB" w:rsidRDefault="00F16CEB" w:rsidP="00F16CEB">
      <w:pPr>
        <w:rPr>
          <w:u w:val="single"/>
        </w:rPr>
      </w:pPr>
      <w:r w:rsidRPr="00F16CEB">
        <w:rPr>
          <w:u w:val="single"/>
        </w:rPr>
        <w:t>Development of scheme</w:t>
      </w:r>
    </w:p>
    <w:p w:rsidR="006642B1" w:rsidRDefault="006642B1" w:rsidP="006A3978">
      <w:pPr>
        <w:pStyle w:val="BodyText"/>
        <w:ind w:left="851"/>
        <w:rPr>
          <w:i w:val="0"/>
        </w:rPr>
      </w:pPr>
    </w:p>
    <w:p w:rsidR="006642B1" w:rsidRDefault="00217B82" w:rsidP="00AE175A">
      <w:pPr>
        <w:pStyle w:val="BodyText"/>
        <w:numPr>
          <w:ilvl w:val="0"/>
          <w:numId w:val="3"/>
        </w:numPr>
        <w:tabs>
          <w:tab w:val="clear" w:pos="862"/>
          <w:tab w:val="left" w:pos="851"/>
        </w:tabs>
        <w:ind w:left="851" w:hanging="851"/>
        <w:rPr>
          <w:i w:val="0"/>
        </w:rPr>
      </w:pPr>
      <w:r>
        <w:rPr>
          <w:i w:val="0"/>
        </w:rPr>
        <w:t xml:space="preserve">The </w:t>
      </w:r>
      <w:r w:rsidR="00BA197B">
        <w:rPr>
          <w:i w:val="0"/>
        </w:rPr>
        <w:t xml:space="preserve">Wealdstone </w:t>
      </w:r>
      <w:r>
        <w:rPr>
          <w:i w:val="0"/>
        </w:rPr>
        <w:t xml:space="preserve">transport study reviewed a range of </w:t>
      </w:r>
      <w:r w:rsidR="00666678">
        <w:rPr>
          <w:i w:val="0"/>
        </w:rPr>
        <w:t xml:space="preserve">outline </w:t>
      </w:r>
      <w:r>
        <w:rPr>
          <w:i w:val="0"/>
        </w:rPr>
        <w:t>options for the town centre and used</w:t>
      </w:r>
      <w:r w:rsidR="00666678">
        <w:rPr>
          <w:i w:val="0"/>
        </w:rPr>
        <w:t xml:space="preserve"> a</w:t>
      </w:r>
      <w:r>
        <w:rPr>
          <w:i w:val="0"/>
        </w:rPr>
        <w:t xml:space="preserve"> transport model to assess the performance of each option and review the benefits. The study refined the list down to two options that focussed on improvements to </w:t>
      </w:r>
      <w:r w:rsidR="002F4623">
        <w:rPr>
          <w:i w:val="0"/>
        </w:rPr>
        <w:t xml:space="preserve">the High Street corridor and </w:t>
      </w:r>
      <w:r>
        <w:rPr>
          <w:i w:val="0"/>
        </w:rPr>
        <w:t>bus service</w:t>
      </w:r>
      <w:r w:rsidR="008B1C83">
        <w:rPr>
          <w:i w:val="0"/>
        </w:rPr>
        <w:t>s passing through the town</w:t>
      </w:r>
      <w:r>
        <w:rPr>
          <w:i w:val="0"/>
        </w:rPr>
        <w:t xml:space="preserve"> for further study as follows:</w:t>
      </w:r>
    </w:p>
    <w:p w:rsidR="00217B82" w:rsidRPr="00217B82" w:rsidRDefault="00217B82" w:rsidP="00217B82">
      <w:pPr>
        <w:pStyle w:val="BodyText"/>
        <w:ind w:left="851"/>
        <w:rPr>
          <w:i w:val="0"/>
        </w:rPr>
      </w:pPr>
    </w:p>
    <w:p w:rsidR="00217B82" w:rsidRDefault="00217B82" w:rsidP="00217B82">
      <w:pPr>
        <w:pStyle w:val="BodyText"/>
        <w:numPr>
          <w:ilvl w:val="0"/>
          <w:numId w:val="17"/>
        </w:numPr>
        <w:rPr>
          <w:i w:val="0"/>
        </w:rPr>
      </w:pPr>
      <w:r w:rsidRPr="00217B82">
        <w:rPr>
          <w:i w:val="0"/>
        </w:rPr>
        <w:t>Option 11A</w:t>
      </w:r>
      <w:r>
        <w:rPr>
          <w:i w:val="0"/>
        </w:rPr>
        <w:t xml:space="preserve"> - </w:t>
      </w:r>
      <w:r w:rsidRPr="00217B82">
        <w:rPr>
          <w:i w:val="0"/>
        </w:rPr>
        <w:t xml:space="preserve"> </w:t>
      </w:r>
      <w:r w:rsidR="002F4623">
        <w:rPr>
          <w:i w:val="0"/>
        </w:rPr>
        <w:t>A southbound diversion of bus routes along a central</w:t>
      </w:r>
      <w:r w:rsidRPr="00217B82">
        <w:rPr>
          <w:i w:val="0"/>
        </w:rPr>
        <w:t xml:space="preserve"> bus lane on A409 George </w:t>
      </w:r>
      <w:proofErr w:type="spellStart"/>
      <w:r w:rsidRPr="00217B82">
        <w:rPr>
          <w:i w:val="0"/>
        </w:rPr>
        <w:t>Gange</w:t>
      </w:r>
      <w:proofErr w:type="spellEnd"/>
      <w:r w:rsidRPr="00217B82">
        <w:rPr>
          <w:i w:val="0"/>
        </w:rPr>
        <w:t xml:space="preserve"> Way between the High Street and Canning Road </w:t>
      </w:r>
      <w:r w:rsidR="002F4623">
        <w:rPr>
          <w:i w:val="0"/>
        </w:rPr>
        <w:t>and one way operation in that section of the  High Street with southbound buses entering the town via Canning Road and one way operation into the town on Palmerston Road and Canning Road</w:t>
      </w:r>
      <w:r w:rsidR="002F4623" w:rsidRPr="00217B82">
        <w:rPr>
          <w:i w:val="0"/>
        </w:rPr>
        <w:t>.</w:t>
      </w:r>
    </w:p>
    <w:p w:rsidR="00217B82" w:rsidRPr="00217B82" w:rsidRDefault="00217B82" w:rsidP="00217B82">
      <w:pPr>
        <w:pStyle w:val="BodyText"/>
        <w:ind w:left="1571"/>
        <w:rPr>
          <w:i w:val="0"/>
        </w:rPr>
      </w:pPr>
    </w:p>
    <w:p w:rsidR="00217B82" w:rsidRPr="00217B82" w:rsidRDefault="00217B82" w:rsidP="00217B82">
      <w:pPr>
        <w:pStyle w:val="BodyText"/>
        <w:numPr>
          <w:ilvl w:val="0"/>
          <w:numId w:val="17"/>
        </w:numPr>
        <w:rPr>
          <w:i w:val="0"/>
        </w:rPr>
      </w:pPr>
      <w:r w:rsidRPr="00217B82">
        <w:rPr>
          <w:i w:val="0"/>
        </w:rPr>
        <w:t>Option 11B</w:t>
      </w:r>
      <w:r>
        <w:rPr>
          <w:i w:val="0"/>
        </w:rPr>
        <w:t xml:space="preserve"> –</w:t>
      </w:r>
      <w:r w:rsidRPr="00217B82">
        <w:rPr>
          <w:i w:val="0"/>
        </w:rPr>
        <w:t xml:space="preserve"> </w:t>
      </w:r>
      <w:r>
        <w:rPr>
          <w:i w:val="0"/>
        </w:rPr>
        <w:t>Enhanced t</w:t>
      </w:r>
      <w:r w:rsidRPr="00217B82">
        <w:rPr>
          <w:i w:val="0"/>
        </w:rPr>
        <w:t xml:space="preserve">wo-way bus operation on the High Street </w:t>
      </w:r>
      <w:r w:rsidR="002F4623">
        <w:rPr>
          <w:i w:val="0"/>
        </w:rPr>
        <w:t>with one way operation into the town on Palmerston Road and Canning Road</w:t>
      </w:r>
      <w:r w:rsidRPr="00217B82">
        <w:rPr>
          <w:i w:val="0"/>
        </w:rPr>
        <w:t>.</w:t>
      </w:r>
    </w:p>
    <w:p w:rsidR="00967569" w:rsidRDefault="00967569" w:rsidP="00967569">
      <w:pPr>
        <w:pStyle w:val="BodyText"/>
        <w:ind w:left="851"/>
        <w:rPr>
          <w:i w:val="0"/>
        </w:rPr>
      </w:pPr>
    </w:p>
    <w:p w:rsidR="00AC3364" w:rsidRPr="00AC3364" w:rsidRDefault="002F4623" w:rsidP="00AC3364">
      <w:pPr>
        <w:pStyle w:val="BodyText"/>
        <w:numPr>
          <w:ilvl w:val="0"/>
          <w:numId w:val="3"/>
        </w:numPr>
        <w:tabs>
          <w:tab w:val="clear" w:pos="862"/>
          <w:tab w:val="left" w:pos="851"/>
        </w:tabs>
        <w:ind w:left="851" w:hanging="851"/>
        <w:rPr>
          <w:i w:val="0"/>
        </w:rPr>
      </w:pPr>
      <w:r w:rsidRPr="00AC3364">
        <w:rPr>
          <w:i w:val="0"/>
        </w:rPr>
        <w:t>In 201</w:t>
      </w:r>
      <w:r w:rsidR="006003B8">
        <w:rPr>
          <w:i w:val="0"/>
        </w:rPr>
        <w:t>7/18</w:t>
      </w:r>
      <w:r w:rsidRPr="00AC3364">
        <w:rPr>
          <w:i w:val="0"/>
        </w:rPr>
        <w:t xml:space="preserve"> Transport for London (TfL) </w:t>
      </w:r>
      <w:r w:rsidR="00666678" w:rsidRPr="00AC3364">
        <w:rPr>
          <w:i w:val="0"/>
        </w:rPr>
        <w:t xml:space="preserve">agreed to </w:t>
      </w:r>
      <w:r w:rsidRPr="00AC3364">
        <w:rPr>
          <w:i w:val="0"/>
        </w:rPr>
        <w:t xml:space="preserve">fund a detailed VISSIM transport model </w:t>
      </w:r>
      <w:r w:rsidR="008B1C83">
        <w:rPr>
          <w:i w:val="0"/>
        </w:rPr>
        <w:t xml:space="preserve">to </w:t>
      </w:r>
      <w:r w:rsidRPr="00AC3364">
        <w:rPr>
          <w:i w:val="0"/>
        </w:rPr>
        <w:t>assess the two options</w:t>
      </w:r>
      <w:r w:rsidR="00F37D0C" w:rsidRPr="00AC3364">
        <w:rPr>
          <w:i w:val="0"/>
        </w:rPr>
        <w:t xml:space="preserve"> </w:t>
      </w:r>
      <w:r w:rsidRPr="00AC3364">
        <w:rPr>
          <w:i w:val="0"/>
        </w:rPr>
        <w:t>in order to establish the exact level of improvement to bus services and to</w:t>
      </w:r>
      <w:r w:rsidR="00666678" w:rsidRPr="00AC3364">
        <w:rPr>
          <w:i w:val="0"/>
        </w:rPr>
        <w:t xml:space="preserve"> develop the economic case for a </w:t>
      </w:r>
      <w:r w:rsidRPr="00AC3364">
        <w:rPr>
          <w:i w:val="0"/>
        </w:rPr>
        <w:t>scheme.</w:t>
      </w:r>
      <w:r w:rsidR="00F37D0C" w:rsidRPr="00AC3364">
        <w:rPr>
          <w:i w:val="0"/>
        </w:rPr>
        <w:t xml:space="preserve"> </w:t>
      </w:r>
      <w:r w:rsidR="00666678" w:rsidRPr="00AC3364">
        <w:rPr>
          <w:i w:val="0"/>
        </w:rPr>
        <w:t>The VISSIM modelling auditing process</w:t>
      </w:r>
      <w:r w:rsidR="00F37D0C" w:rsidRPr="00AC3364">
        <w:rPr>
          <w:i w:val="0"/>
        </w:rPr>
        <w:t xml:space="preserve"> </w:t>
      </w:r>
      <w:r w:rsidR="008B1C83">
        <w:rPr>
          <w:i w:val="0"/>
        </w:rPr>
        <w:t>takes a lengthy period of time</w:t>
      </w:r>
      <w:r w:rsidR="00F37D0C" w:rsidRPr="00AC3364">
        <w:rPr>
          <w:i w:val="0"/>
        </w:rPr>
        <w:t xml:space="preserve"> </w:t>
      </w:r>
      <w:r w:rsidR="00666678" w:rsidRPr="00AC3364">
        <w:rPr>
          <w:i w:val="0"/>
        </w:rPr>
        <w:t>and involves undertaking</w:t>
      </w:r>
      <w:r w:rsidR="00F37D0C" w:rsidRPr="00AC3364">
        <w:rPr>
          <w:i w:val="0"/>
        </w:rPr>
        <w:t xml:space="preserve"> detailed traffic surveys, </w:t>
      </w:r>
      <w:r w:rsidR="00666678" w:rsidRPr="00AC3364">
        <w:rPr>
          <w:i w:val="0"/>
        </w:rPr>
        <w:t xml:space="preserve">building the model, </w:t>
      </w:r>
      <w:r w:rsidR="00F37D0C" w:rsidRPr="00AC3364">
        <w:rPr>
          <w:i w:val="0"/>
        </w:rPr>
        <w:t xml:space="preserve">refinement of </w:t>
      </w:r>
      <w:r w:rsidR="00666678" w:rsidRPr="00AC3364">
        <w:rPr>
          <w:i w:val="0"/>
        </w:rPr>
        <w:t>the</w:t>
      </w:r>
      <w:r w:rsidR="00F37D0C" w:rsidRPr="00AC3364">
        <w:rPr>
          <w:i w:val="0"/>
        </w:rPr>
        <w:t xml:space="preserve"> base model</w:t>
      </w:r>
      <w:r w:rsidR="00643F01" w:rsidRPr="00AC3364">
        <w:rPr>
          <w:i w:val="0"/>
        </w:rPr>
        <w:t xml:space="preserve">, </w:t>
      </w:r>
      <w:r w:rsidR="00F37D0C" w:rsidRPr="00AC3364">
        <w:rPr>
          <w:i w:val="0"/>
        </w:rPr>
        <w:t>validat</w:t>
      </w:r>
      <w:r w:rsidR="00666678" w:rsidRPr="00AC3364">
        <w:rPr>
          <w:i w:val="0"/>
        </w:rPr>
        <w:t>ion</w:t>
      </w:r>
      <w:r w:rsidR="00F37D0C" w:rsidRPr="00AC3364">
        <w:rPr>
          <w:i w:val="0"/>
        </w:rPr>
        <w:t xml:space="preserve"> </w:t>
      </w:r>
      <w:r w:rsidR="00901187" w:rsidRPr="00AC3364">
        <w:rPr>
          <w:i w:val="0"/>
        </w:rPr>
        <w:t xml:space="preserve">of the model </w:t>
      </w:r>
      <w:r w:rsidR="00F37D0C" w:rsidRPr="00AC3364">
        <w:rPr>
          <w:i w:val="0"/>
        </w:rPr>
        <w:t>by TfL</w:t>
      </w:r>
      <w:r w:rsidR="000E1E90" w:rsidRPr="00AC3364">
        <w:rPr>
          <w:i w:val="0"/>
        </w:rPr>
        <w:t>, undertaking outline junction designs</w:t>
      </w:r>
      <w:r w:rsidR="00F37D0C" w:rsidRPr="00AC3364">
        <w:rPr>
          <w:i w:val="0"/>
        </w:rPr>
        <w:t xml:space="preserve"> and then a performance assessment of the options</w:t>
      </w:r>
      <w:r w:rsidR="00666678" w:rsidRPr="00AC3364">
        <w:rPr>
          <w:i w:val="0"/>
        </w:rPr>
        <w:t xml:space="preserve"> </w:t>
      </w:r>
      <w:r w:rsidR="00AC3364" w:rsidRPr="00AC3364">
        <w:rPr>
          <w:i w:val="0"/>
        </w:rPr>
        <w:t>which is also validated by TfL.</w:t>
      </w:r>
    </w:p>
    <w:p w:rsidR="00AC3364" w:rsidRPr="00AC3364" w:rsidRDefault="00AC3364" w:rsidP="00AC3364">
      <w:pPr>
        <w:pStyle w:val="BodyText"/>
        <w:tabs>
          <w:tab w:val="left" w:pos="851"/>
        </w:tabs>
      </w:pPr>
    </w:p>
    <w:p w:rsidR="002F4623" w:rsidRDefault="00666678" w:rsidP="00AE175A">
      <w:pPr>
        <w:pStyle w:val="BodyText"/>
        <w:numPr>
          <w:ilvl w:val="0"/>
          <w:numId w:val="3"/>
        </w:numPr>
        <w:tabs>
          <w:tab w:val="clear" w:pos="862"/>
          <w:tab w:val="left" w:pos="851"/>
        </w:tabs>
        <w:ind w:left="851" w:hanging="851"/>
        <w:rPr>
          <w:i w:val="0"/>
        </w:rPr>
      </w:pPr>
      <w:r>
        <w:rPr>
          <w:i w:val="0"/>
        </w:rPr>
        <w:t xml:space="preserve">It was established early on that option 11A </w:t>
      </w:r>
      <w:r w:rsidR="008B1C83">
        <w:rPr>
          <w:i w:val="0"/>
        </w:rPr>
        <w:t xml:space="preserve">with a bus lane </w:t>
      </w:r>
      <w:r>
        <w:rPr>
          <w:i w:val="0"/>
        </w:rPr>
        <w:t xml:space="preserve">was demonstrating greater potential to improve bus journey times and to </w:t>
      </w:r>
      <w:r w:rsidR="00901187">
        <w:rPr>
          <w:i w:val="0"/>
        </w:rPr>
        <w:lastRenderedPageBreak/>
        <w:t xml:space="preserve">provide </w:t>
      </w:r>
      <w:r>
        <w:rPr>
          <w:i w:val="0"/>
        </w:rPr>
        <w:t>a higher benefit / cost ratio.</w:t>
      </w:r>
      <w:r w:rsidR="00AC3364">
        <w:rPr>
          <w:i w:val="0"/>
        </w:rPr>
        <w:t xml:space="preserve"> </w:t>
      </w:r>
      <w:r w:rsidR="008B1C83">
        <w:rPr>
          <w:i w:val="0"/>
        </w:rPr>
        <w:t>It was further considered that t</w:t>
      </w:r>
      <w:r w:rsidR="00AC3364">
        <w:rPr>
          <w:i w:val="0"/>
        </w:rPr>
        <w:t xml:space="preserve">he benefits </w:t>
      </w:r>
      <w:r w:rsidR="000E1E90">
        <w:rPr>
          <w:i w:val="0"/>
        </w:rPr>
        <w:t>could be</w:t>
      </w:r>
      <w:r w:rsidR="00AC3364">
        <w:rPr>
          <w:i w:val="0"/>
        </w:rPr>
        <w:t xml:space="preserve"> enhanced </w:t>
      </w:r>
      <w:r w:rsidR="008B1C83">
        <w:rPr>
          <w:i w:val="0"/>
        </w:rPr>
        <w:t xml:space="preserve">through the </w:t>
      </w:r>
      <w:r w:rsidR="00AC3364">
        <w:rPr>
          <w:i w:val="0"/>
        </w:rPr>
        <w:t xml:space="preserve">use of a SCOOT traffic management system to link and optimise the performance of all the traffic signals </w:t>
      </w:r>
      <w:r w:rsidR="000E1E90">
        <w:rPr>
          <w:i w:val="0"/>
        </w:rPr>
        <w:t xml:space="preserve">in central Wealdstone </w:t>
      </w:r>
      <w:r w:rsidR="00AC3364">
        <w:rPr>
          <w:i w:val="0"/>
        </w:rPr>
        <w:t>on the A409 corridor and town centre.</w:t>
      </w:r>
    </w:p>
    <w:p w:rsidR="00235281" w:rsidRDefault="00235281" w:rsidP="00235281">
      <w:pPr>
        <w:pStyle w:val="BodyText"/>
        <w:rPr>
          <w:i w:val="0"/>
        </w:rPr>
      </w:pPr>
    </w:p>
    <w:p w:rsidR="00235281" w:rsidRDefault="00235281" w:rsidP="00235281">
      <w:pPr>
        <w:pStyle w:val="BodyText"/>
        <w:numPr>
          <w:ilvl w:val="0"/>
          <w:numId w:val="3"/>
        </w:numPr>
        <w:tabs>
          <w:tab w:val="clear" w:pos="862"/>
          <w:tab w:val="left" w:pos="851"/>
        </w:tabs>
        <w:ind w:left="851" w:hanging="851"/>
        <w:rPr>
          <w:i w:val="0"/>
        </w:rPr>
      </w:pPr>
      <w:r>
        <w:rPr>
          <w:i w:val="0"/>
        </w:rPr>
        <w:t xml:space="preserve">A plan of the preferred option can be seen in </w:t>
      </w:r>
      <w:r w:rsidRPr="00967569">
        <w:rPr>
          <w:b/>
          <w:i w:val="0"/>
        </w:rPr>
        <w:t>Appendix A</w:t>
      </w:r>
      <w:r>
        <w:rPr>
          <w:i w:val="0"/>
        </w:rPr>
        <w:t>.</w:t>
      </w:r>
    </w:p>
    <w:p w:rsidR="00666678" w:rsidRDefault="00666678" w:rsidP="00666678">
      <w:pPr>
        <w:pStyle w:val="BodyText"/>
        <w:ind w:left="851"/>
        <w:rPr>
          <w:i w:val="0"/>
        </w:rPr>
      </w:pPr>
    </w:p>
    <w:p w:rsidR="00F16CEB" w:rsidRDefault="008B1C83" w:rsidP="00F16CEB">
      <w:pPr>
        <w:pStyle w:val="BodyText"/>
        <w:numPr>
          <w:ilvl w:val="0"/>
          <w:numId w:val="3"/>
        </w:numPr>
        <w:tabs>
          <w:tab w:val="clear" w:pos="862"/>
          <w:tab w:val="left" w:pos="851"/>
        </w:tabs>
        <w:ind w:left="851" w:hanging="851"/>
        <w:rPr>
          <w:i w:val="0"/>
        </w:rPr>
      </w:pPr>
      <w:r>
        <w:rPr>
          <w:i w:val="0"/>
        </w:rPr>
        <w:t xml:space="preserve">Further funding was provided by TFL </w:t>
      </w:r>
      <w:r w:rsidR="0091777F">
        <w:rPr>
          <w:i w:val="0"/>
        </w:rPr>
        <w:t>to complete the</w:t>
      </w:r>
      <w:r w:rsidR="00666678">
        <w:rPr>
          <w:i w:val="0"/>
        </w:rPr>
        <w:t xml:space="preserve"> modelling work in </w:t>
      </w:r>
      <w:r w:rsidR="006003B8">
        <w:rPr>
          <w:i w:val="0"/>
        </w:rPr>
        <w:t>2018/19</w:t>
      </w:r>
      <w:r w:rsidR="00037553">
        <w:rPr>
          <w:i w:val="0"/>
        </w:rPr>
        <w:t xml:space="preserve"> in order to finalise the business case and benefits.</w:t>
      </w:r>
      <w:r w:rsidR="00643F01">
        <w:rPr>
          <w:i w:val="0"/>
        </w:rPr>
        <w:t xml:space="preserve"> </w:t>
      </w:r>
      <w:r w:rsidR="000E1E90">
        <w:rPr>
          <w:i w:val="0"/>
        </w:rPr>
        <w:t xml:space="preserve">The </w:t>
      </w:r>
      <w:r>
        <w:rPr>
          <w:i w:val="0"/>
        </w:rPr>
        <w:t xml:space="preserve">Council’s </w:t>
      </w:r>
      <w:r w:rsidR="0091777F">
        <w:rPr>
          <w:i w:val="0"/>
        </w:rPr>
        <w:t xml:space="preserve">transport consultant completed </w:t>
      </w:r>
      <w:r>
        <w:rPr>
          <w:i w:val="0"/>
        </w:rPr>
        <w:t>this</w:t>
      </w:r>
      <w:r w:rsidR="000E1E90">
        <w:rPr>
          <w:i w:val="0"/>
        </w:rPr>
        <w:t xml:space="preserve"> work at the end of August 2019 and </w:t>
      </w:r>
      <w:r w:rsidR="0091777F">
        <w:rPr>
          <w:i w:val="0"/>
        </w:rPr>
        <w:t xml:space="preserve">the models </w:t>
      </w:r>
      <w:r w:rsidR="000E1E90">
        <w:rPr>
          <w:i w:val="0"/>
        </w:rPr>
        <w:t>ha</w:t>
      </w:r>
      <w:r w:rsidR="0091777F">
        <w:rPr>
          <w:i w:val="0"/>
        </w:rPr>
        <w:t>ve</w:t>
      </w:r>
      <w:r w:rsidR="000E1E90">
        <w:rPr>
          <w:i w:val="0"/>
        </w:rPr>
        <w:t xml:space="preserve"> </w:t>
      </w:r>
      <w:r>
        <w:rPr>
          <w:i w:val="0"/>
        </w:rPr>
        <w:t xml:space="preserve">now </w:t>
      </w:r>
      <w:r w:rsidR="000E1E90">
        <w:rPr>
          <w:i w:val="0"/>
        </w:rPr>
        <w:t>b</w:t>
      </w:r>
      <w:r w:rsidR="0091777F">
        <w:rPr>
          <w:i w:val="0"/>
        </w:rPr>
        <w:t>e</w:t>
      </w:r>
      <w:r w:rsidR="000E1E90">
        <w:rPr>
          <w:i w:val="0"/>
        </w:rPr>
        <w:t xml:space="preserve">en submitted to TfL for </w:t>
      </w:r>
      <w:r>
        <w:rPr>
          <w:i w:val="0"/>
        </w:rPr>
        <w:t xml:space="preserve">final </w:t>
      </w:r>
      <w:r w:rsidR="000E1E90">
        <w:rPr>
          <w:i w:val="0"/>
        </w:rPr>
        <w:t>validation.</w:t>
      </w:r>
      <w:r w:rsidR="000E1E90" w:rsidRPr="000E1E90">
        <w:rPr>
          <w:i w:val="0"/>
        </w:rPr>
        <w:t xml:space="preserve"> </w:t>
      </w:r>
      <w:r w:rsidR="000E1E90">
        <w:rPr>
          <w:i w:val="0"/>
        </w:rPr>
        <w:t xml:space="preserve">Details of the Wealdstone bus network and </w:t>
      </w:r>
      <w:r w:rsidR="0091777F">
        <w:rPr>
          <w:i w:val="0"/>
        </w:rPr>
        <w:t xml:space="preserve">the </w:t>
      </w:r>
      <w:r>
        <w:rPr>
          <w:i w:val="0"/>
        </w:rPr>
        <w:t>provisional bus</w:t>
      </w:r>
      <w:r w:rsidR="000E1E90">
        <w:rPr>
          <w:i w:val="0"/>
        </w:rPr>
        <w:t xml:space="preserve"> journey time improvements </w:t>
      </w:r>
      <w:r>
        <w:rPr>
          <w:i w:val="0"/>
        </w:rPr>
        <w:t xml:space="preserve">to bus routes achieved from the model </w:t>
      </w:r>
      <w:r w:rsidR="000E1E90">
        <w:rPr>
          <w:i w:val="0"/>
        </w:rPr>
        <w:t xml:space="preserve">can be seen in </w:t>
      </w:r>
      <w:r w:rsidR="000E1E90" w:rsidRPr="00643F01">
        <w:rPr>
          <w:b/>
          <w:i w:val="0"/>
        </w:rPr>
        <w:t xml:space="preserve">Appendix </w:t>
      </w:r>
      <w:r w:rsidR="000E1E90">
        <w:rPr>
          <w:b/>
          <w:i w:val="0"/>
        </w:rPr>
        <w:t>B</w:t>
      </w:r>
      <w:r w:rsidR="000E1E90">
        <w:rPr>
          <w:i w:val="0"/>
        </w:rPr>
        <w:t>.</w:t>
      </w:r>
    </w:p>
    <w:p w:rsidR="009C2AA7" w:rsidRDefault="009C2AA7" w:rsidP="009C2AA7">
      <w:pPr>
        <w:pStyle w:val="ListParagraph"/>
        <w:rPr>
          <w:i/>
        </w:rPr>
      </w:pPr>
    </w:p>
    <w:p w:rsidR="009C2AA7" w:rsidRPr="00F16CEB" w:rsidRDefault="009C2AA7" w:rsidP="00F16CEB">
      <w:pPr>
        <w:pStyle w:val="BodyText"/>
        <w:numPr>
          <w:ilvl w:val="0"/>
          <w:numId w:val="3"/>
        </w:numPr>
        <w:tabs>
          <w:tab w:val="clear" w:pos="862"/>
          <w:tab w:val="left" w:pos="851"/>
        </w:tabs>
        <w:ind w:left="851" w:hanging="851"/>
        <w:rPr>
          <w:i w:val="0"/>
        </w:rPr>
      </w:pPr>
      <w:r>
        <w:rPr>
          <w:i w:val="0"/>
        </w:rPr>
        <w:t>In general schemes with a benefit / cost ratio in excess of 2 are given further consideration</w:t>
      </w:r>
      <w:r w:rsidR="003C0AF1">
        <w:rPr>
          <w:i w:val="0"/>
        </w:rPr>
        <w:t xml:space="preserve"> by TFL</w:t>
      </w:r>
      <w:r>
        <w:rPr>
          <w:i w:val="0"/>
        </w:rPr>
        <w:t xml:space="preserve">. </w:t>
      </w:r>
      <w:r w:rsidR="003C0AF1">
        <w:rPr>
          <w:i w:val="0"/>
        </w:rPr>
        <w:t>The</w:t>
      </w:r>
      <w:r>
        <w:rPr>
          <w:i w:val="0"/>
        </w:rPr>
        <w:t xml:space="preserve"> provisional modelling results </w:t>
      </w:r>
      <w:r w:rsidR="003C0AF1">
        <w:rPr>
          <w:i w:val="0"/>
        </w:rPr>
        <w:t xml:space="preserve">for the Wealdstone scheme is showing </w:t>
      </w:r>
      <w:r w:rsidR="00522069">
        <w:rPr>
          <w:i w:val="0"/>
        </w:rPr>
        <w:t>a benefit</w:t>
      </w:r>
      <w:r w:rsidR="003C0AF1">
        <w:rPr>
          <w:i w:val="0"/>
        </w:rPr>
        <w:t xml:space="preserve"> / cost ration of between 7 </w:t>
      </w:r>
      <w:r w:rsidR="005A2517">
        <w:rPr>
          <w:i w:val="0"/>
        </w:rPr>
        <w:t>and</w:t>
      </w:r>
      <w:r w:rsidR="003C0AF1">
        <w:rPr>
          <w:i w:val="0"/>
        </w:rPr>
        <w:t xml:space="preserve"> 8.</w:t>
      </w:r>
    </w:p>
    <w:p w:rsidR="00AC3364" w:rsidRDefault="00AC3364" w:rsidP="00AC3364">
      <w:pPr>
        <w:pStyle w:val="ListParagraph"/>
        <w:rPr>
          <w:i/>
        </w:rPr>
      </w:pPr>
    </w:p>
    <w:p w:rsidR="00F16CEB" w:rsidRPr="00F16CEB" w:rsidRDefault="000F2D6B" w:rsidP="00F16CEB">
      <w:pPr>
        <w:rPr>
          <w:u w:val="single"/>
        </w:rPr>
      </w:pPr>
      <w:r>
        <w:rPr>
          <w:u w:val="single"/>
        </w:rPr>
        <w:t>Scheme c</w:t>
      </w:r>
      <w:r w:rsidR="0057294B">
        <w:rPr>
          <w:u w:val="single"/>
        </w:rPr>
        <w:t>osts and funding</w:t>
      </w:r>
    </w:p>
    <w:p w:rsidR="00F16CEB" w:rsidRDefault="00F16CEB" w:rsidP="00967569">
      <w:pPr>
        <w:pStyle w:val="ListParagraph"/>
        <w:rPr>
          <w:i/>
        </w:rPr>
      </w:pPr>
    </w:p>
    <w:p w:rsidR="00967569" w:rsidRDefault="0057294B" w:rsidP="00AE175A">
      <w:pPr>
        <w:pStyle w:val="BodyText"/>
        <w:numPr>
          <w:ilvl w:val="0"/>
          <w:numId w:val="3"/>
        </w:numPr>
        <w:tabs>
          <w:tab w:val="clear" w:pos="862"/>
          <w:tab w:val="left" w:pos="851"/>
        </w:tabs>
        <w:ind w:left="851" w:hanging="851"/>
        <w:rPr>
          <w:i w:val="0"/>
        </w:rPr>
      </w:pPr>
      <w:r>
        <w:rPr>
          <w:i w:val="0"/>
        </w:rPr>
        <w:t xml:space="preserve">The proposed </w:t>
      </w:r>
      <w:r w:rsidR="0091777F">
        <w:rPr>
          <w:i w:val="0"/>
        </w:rPr>
        <w:t xml:space="preserve">improvement </w:t>
      </w:r>
      <w:r>
        <w:rPr>
          <w:i w:val="0"/>
        </w:rPr>
        <w:t>scheme will involve the following elements:</w:t>
      </w:r>
    </w:p>
    <w:p w:rsidR="0057294B" w:rsidRDefault="0057294B" w:rsidP="0057294B">
      <w:pPr>
        <w:pStyle w:val="BodyText"/>
        <w:ind w:left="851"/>
        <w:rPr>
          <w:i w:val="0"/>
        </w:rPr>
      </w:pPr>
    </w:p>
    <w:p w:rsidR="0057294B" w:rsidRDefault="0057294B" w:rsidP="0057294B">
      <w:pPr>
        <w:pStyle w:val="BodyText"/>
        <w:numPr>
          <w:ilvl w:val="0"/>
          <w:numId w:val="18"/>
        </w:numPr>
        <w:rPr>
          <w:i w:val="0"/>
        </w:rPr>
      </w:pPr>
      <w:r>
        <w:rPr>
          <w:i w:val="0"/>
        </w:rPr>
        <w:t xml:space="preserve">Reconstruction of the </w:t>
      </w:r>
      <w:r w:rsidR="00BA1CCB">
        <w:rPr>
          <w:i w:val="0"/>
        </w:rPr>
        <w:t>highway</w:t>
      </w:r>
      <w:r>
        <w:rPr>
          <w:i w:val="0"/>
        </w:rPr>
        <w:t xml:space="preserve"> in the High Street between the station and the A409 George </w:t>
      </w:r>
      <w:proofErr w:type="spellStart"/>
      <w:r>
        <w:rPr>
          <w:i w:val="0"/>
        </w:rPr>
        <w:t>Gange</w:t>
      </w:r>
      <w:proofErr w:type="spellEnd"/>
      <w:r>
        <w:rPr>
          <w:i w:val="0"/>
        </w:rPr>
        <w:t xml:space="preserve"> Way. This will allow the </w:t>
      </w:r>
      <w:r w:rsidR="00BA1CCB">
        <w:rPr>
          <w:i w:val="0"/>
        </w:rPr>
        <w:t xml:space="preserve">public realm and highway layouts </w:t>
      </w:r>
      <w:r>
        <w:rPr>
          <w:i w:val="0"/>
        </w:rPr>
        <w:t xml:space="preserve">to be redesigned with wider footways, higher quality materials, less street clutter and new street furniture in order to improve the </w:t>
      </w:r>
      <w:r w:rsidR="000F2D6B">
        <w:rPr>
          <w:i w:val="0"/>
        </w:rPr>
        <w:t xml:space="preserve">travelling </w:t>
      </w:r>
      <w:r>
        <w:rPr>
          <w:i w:val="0"/>
        </w:rPr>
        <w:t>experience for pedestrians, cyclists and bus passengers.</w:t>
      </w:r>
    </w:p>
    <w:p w:rsidR="0057294B" w:rsidRDefault="0057294B" w:rsidP="0057294B">
      <w:pPr>
        <w:pStyle w:val="BodyText"/>
        <w:numPr>
          <w:ilvl w:val="0"/>
          <w:numId w:val="18"/>
        </w:numPr>
        <w:rPr>
          <w:i w:val="0"/>
        </w:rPr>
      </w:pPr>
      <w:r>
        <w:rPr>
          <w:i w:val="0"/>
        </w:rPr>
        <w:t>Amendments to the layout of pay and display parking, loading bays and disabled bays will be made to enhance the highway design of the High Street.</w:t>
      </w:r>
    </w:p>
    <w:p w:rsidR="000F2D6B" w:rsidRDefault="0057294B" w:rsidP="0057294B">
      <w:pPr>
        <w:pStyle w:val="BodyText"/>
        <w:numPr>
          <w:ilvl w:val="0"/>
          <w:numId w:val="18"/>
        </w:numPr>
        <w:rPr>
          <w:i w:val="0"/>
        </w:rPr>
      </w:pPr>
      <w:r w:rsidRPr="000F2D6B">
        <w:rPr>
          <w:i w:val="0"/>
        </w:rPr>
        <w:t xml:space="preserve">The High Street between Canning Road and George </w:t>
      </w:r>
      <w:proofErr w:type="spellStart"/>
      <w:r w:rsidRPr="000F2D6B">
        <w:rPr>
          <w:i w:val="0"/>
        </w:rPr>
        <w:t>Gange</w:t>
      </w:r>
      <w:proofErr w:type="spellEnd"/>
      <w:r w:rsidRPr="000F2D6B">
        <w:rPr>
          <w:i w:val="0"/>
        </w:rPr>
        <w:t xml:space="preserve"> Way will be </w:t>
      </w:r>
      <w:r w:rsidR="000F2D6B">
        <w:rPr>
          <w:i w:val="0"/>
        </w:rPr>
        <w:t xml:space="preserve">made </w:t>
      </w:r>
      <w:r w:rsidRPr="000F2D6B">
        <w:rPr>
          <w:i w:val="0"/>
        </w:rPr>
        <w:t xml:space="preserve">one way northbound with the existing traffic signals </w:t>
      </w:r>
      <w:r w:rsidR="000F2D6B" w:rsidRPr="000F2D6B">
        <w:rPr>
          <w:i w:val="0"/>
        </w:rPr>
        <w:t>at the High Street / Ge</w:t>
      </w:r>
      <w:r w:rsidR="000F2D6B">
        <w:rPr>
          <w:i w:val="0"/>
        </w:rPr>
        <w:t>o</w:t>
      </w:r>
      <w:r w:rsidR="000F2D6B" w:rsidRPr="000F2D6B">
        <w:rPr>
          <w:i w:val="0"/>
        </w:rPr>
        <w:t xml:space="preserve">rge </w:t>
      </w:r>
      <w:proofErr w:type="spellStart"/>
      <w:r w:rsidR="000F2D6B" w:rsidRPr="000F2D6B">
        <w:rPr>
          <w:i w:val="0"/>
        </w:rPr>
        <w:t>Gange</w:t>
      </w:r>
      <w:proofErr w:type="spellEnd"/>
      <w:r w:rsidR="000F2D6B" w:rsidRPr="000F2D6B">
        <w:rPr>
          <w:i w:val="0"/>
        </w:rPr>
        <w:t xml:space="preserve"> Way</w:t>
      </w:r>
      <w:r w:rsidR="000F2D6B">
        <w:rPr>
          <w:i w:val="0"/>
        </w:rPr>
        <w:t xml:space="preserve"> amended for this arrangement.</w:t>
      </w:r>
    </w:p>
    <w:p w:rsidR="0057294B" w:rsidRPr="000F2D6B" w:rsidRDefault="0057294B" w:rsidP="0057294B">
      <w:pPr>
        <w:pStyle w:val="BodyText"/>
        <w:numPr>
          <w:ilvl w:val="0"/>
          <w:numId w:val="18"/>
        </w:numPr>
        <w:rPr>
          <w:i w:val="0"/>
        </w:rPr>
      </w:pPr>
      <w:r w:rsidRPr="000F2D6B">
        <w:rPr>
          <w:i w:val="0"/>
        </w:rPr>
        <w:t xml:space="preserve">Improvements on George </w:t>
      </w:r>
      <w:proofErr w:type="spellStart"/>
      <w:r w:rsidRPr="000F2D6B">
        <w:rPr>
          <w:i w:val="0"/>
        </w:rPr>
        <w:t>Gange</w:t>
      </w:r>
      <w:proofErr w:type="spellEnd"/>
      <w:r w:rsidRPr="000F2D6B">
        <w:rPr>
          <w:i w:val="0"/>
        </w:rPr>
        <w:t xml:space="preserve"> Way to introduce a central bus lane and a signalised junction with Canning Road to facilitate buses turning right into the town. The junction will also provide crossing points for pedestrians. Canning Road will be one way into the town and still give access to the car parks.</w:t>
      </w:r>
    </w:p>
    <w:p w:rsidR="000F2D6B" w:rsidRDefault="000F2D6B" w:rsidP="000F2D6B">
      <w:pPr>
        <w:pStyle w:val="BodyText"/>
        <w:numPr>
          <w:ilvl w:val="0"/>
          <w:numId w:val="18"/>
        </w:numPr>
        <w:rPr>
          <w:i w:val="0"/>
        </w:rPr>
      </w:pPr>
      <w:r>
        <w:rPr>
          <w:i w:val="0"/>
        </w:rPr>
        <w:t>Palmerston Road will be made one way into the town and facilitate bus standing facilities which are currently not available in order to improve bus services. The traffic signals at the High Street / Palmerston Road junction will be removed.</w:t>
      </w:r>
    </w:p>
    <w:p w:rsidR="0057294B" w:rsidRDefault="000F2D6B" w:rsidP="0057294B">
      <w:pPr>
        <w:pStyle w:val="BodyText"/>
        <w:numPr>
          <w:ilvl w:val="0"/>
          <w:numId w:val="18"/>
        </w:numPr>
        <w:rPr>
          <w:i w:val="0"/>
        </w:rPr>
      </w:pPr>
      <w:r>
        <w:rPr>
          <w:i w:val="0"/>
        </w:rPr>
        <w:t>The traffic signals at the High Street / Masons Avenue junction will also be improved.</w:t>
      </w:r>
    </w:p>
    <w:p w:rsidR="0057294B" w:rsidRDefault="0057294B" w:rsidP="0057294B">
      <w:pPr>
        <w:pStyle w:val="BodyText"/>
        <w:rPr>
          <w:i w:val="0"/>
        </w:rPr>
      </w:pPr>
    </w:p>
    <w:p w:rsidR="006003B8" w:rsidRDefault="006003B8" w:rsidP="006003B8">
      <w:pPr>
        <w:pStyle w:val="BodyText"/>
        <w:numPr>
          <w:ilvl w:val="0"/>
          <w:numId w:val="3"/>
        </w:numPr>
        <w:tabs>
          <w:tab w:val="clear" w:pos="862"/>
          <w:tab w:val="left" w:pos="851"/>
        </w:tabs>
        <w:ind w:left="851" w:hanging="851"/>
        <w:rPr>
          <w:i w:val="0"/>
        </w:rPr>
      </w:pPr>
      <w:r>
        <w:rPr>
          <w:i w:val="0"/>
        </w:rPr>
        <w:lastRenderedPageBreak/>
        <w:t xml:space="preserve">Funding of £300,000 has </w:t>
      </w:r>
      <w:r w:rsidR="00DE01A3">
        <w:rPr>
          <w:i w:val="0"/>
        </w:rPr>
        <w:t xml:space="preserve">already </w:t>
      </w:r>
      <w:r>
        <w:rPr>
          <w:i w:val="0"/>
        </w:rPr>
        <w:t>been released by TfL in 2019/20 to undertake public consultation</w:t>
      </w:r>
      <w:r w:rsidR="00146185">
        <w:rPr>
          <w:i w:val="0"/>
        </w:rPr>
        <w:t xml:space="preserve">, </w:t>
      </w:r>
      <w:r>
        <w:rPr>
          <w:i w:val="0"/>
        </w:rPr>
        <w:t>detailed design</w:t>
      </w:r>
      <w:r w:rsidR="00146185">
        <w:rPr>
          <w:i w:val="0"/>
        </w:rPr>
        <w:t xml:space="preserve"> and statutory consultation so that the necessary preparation work has been completed in advance of implementation</w:t>
      </w:r>
      <w:r>
        <w:rPr>
          <w:i w:val="0"/>
        </w:rPr>
        <w:t xml:space="preserve">. The public consultation </w:t>
      </w:r>
      <w:r w:rsidR="00DE01A3">
        <w:rPr>
          <w:i w:val="0"/>
        </w:rPr>
        <w:t xml:space="preserve">on the scheme </w:t>
      </w:r>
      <w:r>
        <w:rPr>
          <w:i w:val="0"/>
        </w:rPr>
        <w:t>is planned for November 2019.</w:t>
      </w:r>
      <w:r w:rsidR="00DE01A3">
        <w:rPr>
          <w:i w:val="0"/>
        </w:rPr>
        <w:t xml:space="preserve"> The construction of the scheme, subject to approval, is proposed for 2020/21</w:t>
      </w:r>
      <w:r w:rsidR="00052FF5">
        <w:rPr>
          <w:i w:val="0"/>
        </w:rPr>
        <w:t xml:space="preserve"> and is provisionally estimated to cost £2,400,000.</w:t>
      </w:r>
    </w:p>
    <w:p w:rsidR="006003B8" w:rsidRDefault="006003B8" w:rsidP="006003B8">
      <w:pPr>
        <w:pStyle w:val="BodyText"/>
        <w:ind w:left="851"/>
        <w:rPr>
          <w:i w:val="0"/>
        </w:rPr>
      </w:pPr>
    </w:p>
    <w:p w:rsidR="006003B8" w:rsidRDefault="006003B8" w:rsidP="006003B8">
      <w:pPr>
        <w:pStyle w:val="BodyText"/>
        <w:numPr>
          <w:ilvl w:val="0"/>
          <w:numId w:val="3"/>
        </w:numPr>
        <w:tabs>
          <w:tab w:val="clear" w:pos="862"/>
          <w:tab w:val="left" w:pos="851"/>
        </w:tabs>
        <w:ind w:left="851" w:hanging="851"/>
        <w:rPr>
          <w:i w:val="0"/>
        </w:rPr>
      </w:pPr>
      <w:r>
        <w:rPr>
          <w:i w:val="0"/>
        </w:rPr>
        <w:t xml:space="preserve">The construction of the scheme will require funding from </w:t>
      </w:r>
      <w:r w:rsidR="00DE01A3">
        <w:rPr>
          <w:i w:val="0"/>
        </w:rPr>
        <w:t xml:space="preserve">both </w:t>
      </w:r>
      <w:r>
        <w:rPr>
          <w:i w:val="0"/>
        </w:rPr>
        <w:t>TfL and the borough</w:t>
      </w:r>
      <w:r w:rsidR="00052FF5">
        <w:rPr>
          <w:i w:val="0"/>
        </w:rPr>
        <w:t xml:space="preserve"> and the</w:t>
      </w:r>
      <w:r>
        <w:rPr>
          <w:i w:val="0"/>
        </w:rPr>
        <w:t xml:space="preserve"> cost of construction would be made up of </w:t>
      </w:r>
      <w:r w:rsidR="007462E0">
        <w:rPr>
          <w:i w:val="0"/>
        </w:rPr>
        <w:t xml:space="preserve">£1,500,000 of </w:t>
      </w:r>
      <w:r w:rsidR="0091777F">
        <w:rPr>
          <w:i w:val="0"/>
        </w:rPr>
        <w:t xml:space="preserve">TfL </w:t>
      </w:r>
      <w:r w:rsidR="007462E0">
        <w:rPr>
          <w:i w:val="0"/>
        </w:rPr>
        <w:t>funding and a match fund of £</w:t>
      </w:r>
      <w:r w:rsidR="00DE01A3">
        <w:rPr>
          <w:i w:val="0"/>
        </w:rPr>
        <w:t>9</w:t>
      </w:r>
      <w:r w:rsidR="007462E0">
        <w:rPr>
          <w:i w:val="0"/>
        </w:rPr>
        <w:t xml:space="preserve">00,000 from </w:t>
      </w:r>
      <w:r w:rsidR="00DE01A3">
        <w:rPr>
          <w:i w:val="0"/>
        </w:rPr>
        <w:t>Harrow</w:t>
      </w:r>
      <w:r w:rsidR="007462E0">
        <w:rPr>
          <w:i w:val="0"/>
        </w:rPr>
        <w:t>.</w:t>
      </w:r>
      <w:r w:rsidR="00DE01A3">
        <w:rPr>
          <w:i w:val="0"/>
        </w:rPr>
        <w:t xml:space="preserve"> It is proposed that the Council contribution comes from the Community Infrastructure Levy funds and a bid </w:t>
      </w:r>
      <w:r w:rsidR="0091777F">
        <w:rPr>
          <w:i w:val="0"/>
        </w:rPr>
        <w:t xml:space="preserve">for funding </w:t>
      </w:r>
      <w:r w:rsidR="00DE01A3">
        <w:rPr>
          <w:i w:val="0"/>
        </w:rPr>
        <w:t>is being submitted.</w:t>
      </w:r>
      <w:r w:rsidR="00AE75E5" w:rsidRPr="00AE75E5">
        <w:t xml:space="preserve"> </w:t>
      </w:r>
      <w:r w:rsidR="00AE75E5" w:rsidRPr="003119A3">
        <w:rPr>
          <w:i w:val="0"/>
        </w:rPr>
        <w:t xml:space="preserve">It is proposed that the Council contribution comes from the Community Infrastructure Levy funds and a bid for funding is being submitted </w:t>
      </w:r>
      <w:r w:rsidR="00AE75E5" w:rsidRPr="003119A3">
        <w:rPr>
          <w:bCs/>
          <w:i w:val="0"/>
        </w:rPr>
        <w:t>as part of the 2020/21 Capital MTFS process. The 2020/21 capital programme is subject to Cabinet and Council approval in February 2020.</w:t>
      </w:r>
    </w:p>
    <w:p w:rsidR="00DE01A3" w:rsidRDefault="00DE01A3" w:rsidP="00DE01A3">
      <w:pPr>
        <w:pStyle w:val="ListParagraph"/>
        <w:rPr>
          <w:i/>
        </w:rPr>
      </w:pPr>
    </w:p>
    <w:p w:rsidR="00DE01A3" w:rsidRDefault="00DE01A3" w:rsidP="00DE01A3">
      <w:pPr>
        <w:pStyle w:val="BodyText"/>
        <w:numPr>
          <w:ilvl w:val="0"/>
          <w:numId w:val="3"/>
        </w:numPr>
        <w:tabs>
          <w:tab w:val="clear" w:pos="862"/>
          <w:tab w:val="left" w:pos="851"/>
        </w:tabs>
        <w:ind w:left="851" w:hanging="851"/>
        <w:rPr>
          <w:i w:val="0"/>
        </w:rPr>
      </w:pPr>
      <w:r>
        <w:rPr>
          <w:i w:val="0"/>
        </w:rPr>
        <w:t xml:space="preserve">At the time of writing this report the </w:t>
      </w:r>
      <w:r w:rsidR="00052FF5">
        <w:rPr>
          <w:i w:val="0"/>
        </w:rPr>
        <w:t xml:space="preserve">VISSIM model, final </w:t>
      </w:r>
      <w:r>
        <w:rPr>
          <w:i w:val="0"/>
        </w:rPr>
        <w:t xml:space="preserve">business case and </w:t>
      </w:r>
      <w:r w:rsidR="00052FF5">
        <w:rPr>
          <w:i w:val="0"/>
        </w:rPr>
        <w:t xml:space="preserve">proposed </w:t>
      </w:r>
      <w:r>
        <w:rPr>
          <w:i w:val="0"/>
        </w:rPr>
        <w:t xml:space="preserve">scheme </w:t>
      </w:r>
      <w:r w:rsidR="00052FF5">
        <w:rPr>
          <w:i w:val="0"/>
        </w:rPr>
        <w:t xml:space="preserve">design </w:t>
      </w:r>
      <w:r>
        <w:rPr>
          <w:i w:val="0"/>
        </w:rPr>
        <w:t xml:space="preserve">is planned to be presented to TfL at a </w:t>
      </w:r>
      <w:r w:rsidR="00146185">
        <w:rPr>
          <w:i w:val="0"/>
        </w:rPr>
        <w:t xml:space="preserve">future </w:t>
      </w:r>
      <w:r>
        <w:rPr>
          <w:i w:val="0"/>
        </w:rPr>
        <w:t xml:space="preserve">meeting in </w:t>
      </w:r>
      <w:r w:rsidR="00146185">
        <w:rPr>
          <w:i w:val="0"/>
        </w:rPr>
        <w:t>November</w:t>
      </w:r>
      <w:r>
        <w:rPr>
          <w:i w:val="0"/>
        </w:rPr>
        <w:t xml:space="preserve"> </w:t>
      </w:r>
      <w:r w:rsidR="0002292D">
        <w:rPr>
          <w:i w:val="0"/>
        </w:rPr>
        <w:t xml:space="preserve">/ December </w:t>
      </w:r>
      <w:r>
        <w:rPr>
          <w:i w:val="0"/>
        </w:rPr>
        <w:t xml:space="preserve">2019 to discuss the way forward and </w:t>
      </w:r>
      <w:r w:rsidR="00BA197B">
        <w:rPr>
          <w:i w:val="0"/>
        </w:rPr>
        <w:t>the allocation of</w:t>
      </w:r>
      <w:r>
        <w:rPr>
          <w:i w:val="0"/>
        </w:rPr>
        <w:t xml:space="preserve"> funding.</w:t>
      </w:r>
    </w:p>
    <w:p w:rsidR="00037553" w:rsidRDefault="00037553" w:rsidP="00037553">
      <w:pPr>
        <w:pStyle w:val="ListParagraph"/>
        <w:rPr>
          <w:i/>
        </w:rPr>
      </w:pPr>
    </w:p>
    <w:p w:rsidR="00037553" w:rsidRDefault="00E55E94" w:rsidP="00037553">
      <w:pPr>
        <w:pStyle w:val="Heading2"/>
        <w:rPr>
          <w:sz w:val="24"/>
          <w:szCs w:val="24"/>
        </w:rPr>
      </w:pPr>
      <w:r>
        <w:rPr>
          <w:sz w:val="24"/>
          <w:szCs w:val="24"/>
        </w:rPr>
        <w:t>Major project 2 - Liveable Neighbourhood</w:t>
      </w:r>
    </w:p>
    <w:p w:rsidR="0002292D" w:rsidRDefault="0002292D" w:rsidP="0002292D"/>
    <w:p w:rsidR="0002292D" w:rsidRPr="00F16CEB" w:rsidRDefault="0002292D" w:rsidP="0002292D">
      <w:pPr>
        <w:rPr>
          <w:u w:val="single"/>
        </w:rPr>
      </w:pPr>
      <w:r>
        <w:rPr>
          <w:u w:val="single"/>
        </w:rPr>
        <w:t>Liveable Neighbourhood programme</w:t>
      </w:r>
    </w:p>
    <w:p w:rsidR="002F4623" w:rsidRDefault="002F4623" w:rsidP="002F4623">
      <w:pPr>
        <w:pStyle w:val="BodyText"/>
        <w:ind w:left="851"/>
        <w:rPr>
          <w:i w:val="0"/>
        </w:rPr>
      </w:pPr>
    </w:p>
    <w:p w:rsidR="0002292D" w:rsidRPr="002C47BF" w:rsidRDefault="0002292D" w:rsidP="0002292D">
      <w:pPr>
        <w:pStyle w:val="BodyText"/>
        <w:numPr>
          <w:ilvl w:val="0"/>
          <w:numId w:val="3"/>
        </w:numPr>
        <w:tabs>
          <w:tab w:val="clear" w:pos="862"/>
          <w:tab w:val="left" w:pos="851"/>
        </w:tabs>
        <w:ind w:left="851" w:hanging="851"/>
        <w:rPr>
          <w:i w:val="0"/>
          <w:szCs w:val="24"/>
        </w:rPr>
      </w:pPr>
      <w:r w:rsidRPr="002C47BF">
        <w:rPr>
          <w:i w:val="0"/>
          <w:szCs w:val="24"/>
        </w:rPr>
        <w:t xml:space="preserve">During 2017 a new Mayor’s Transport Strategy was </w:t>
      </w:r>
      <w:r>
        <w:rPr>
          <w:i w:val="0"/>
          <w:szCs w:val="24"/>
        </w:rPr>
        <w:t>approved</w:t>
      </w:r>
      <w:r w:rsidRPr="002C47BF">
        <w:rPr>
          <w:i w:val="0"/>
          <w:szCs w:val="24"/>
        </w:rPr>
        <w:t>. The key objective of the strategy was to increase the proportion of travel by sustainable transport modes to 80% by walking, cycling and public transport and reducing 3 million car journeys each day by 2041. The aims of the strategy are:</w:t>
      </w:r>
    </w:p>
    <w:p w:rsidR="0002292D" w:rsidRPr="002C47BF" w:rsidRDefault="0002292D" w:rsidP="0002292D">
      <w:pPr>
        <w:pStyle w:val="BodyText"/>
        <w:tabs>
          <w:tab w:val="left" w:pos="851"/>
        </w:tabs>
        <w:ind w:left="851"/>
        <w:rPr>
          <w:i w:val="0"/>
          <w:szCs w:val="24"/>
        </w:rPr>
      </w:pPr>
    </w:p>
    <w:p w:rsidR="0002292D" w:rsidRPr="002C47BF" w:rsidRDefault="0002292D" w:rsidP="0002292D">
      <w:pPr>
        <w:pStyle w:val="BodyText"/>
        <w:numPr>
          <w:ilvl w:val="0"/>
          <w:numId w:val="6"/>
        </w:numPr>
        <w:tabs>
          <w:tab w:val="left" w:pos="851"/>
        </w:tabs>
        <w:rPr>
          <w:i w:val="0"/>
          <w:szCs w:val="24"/>
        </w:rPr>
      </w:pPr>
      <w:r w:rsidRPr="002C47BF">
        <w:rPr>
          <w:i w:val="0"/>
          <w:szCs w:val="24"/>
        </w:rPr>
        <w:t>Healthy Streets and healthy people</w:t>
      </w:r>
    </w:p>
    <w:p w:rsidR="0002292D" w:rsidRPr="002C47BF" w:rsidRDefault="0002292D" w:rsidP="0002292D">
      <w:pPr>
        <w:pStyle w:val="BodyText"/>
        <w:numPr>
          <w:ilvl w:val="0"/>
          <w:numId w:val="6"/>
        </w:numPr>
        <w:tabs>
          <w:tab w:val="left" w:pos="851"/>
        </w:tabs>
        <w:rPr>
          <w:i w:val="0"/>
          <w:szCs w:val="24"/>
        </w:rPr>
      </w:pPr>
      <w:r w:rsidRPr="002C47BF">
        <w:rPr>
          <w:i w:val="0"/>
          <w:szCs w:val="24"/>
        </w:rPr>
        <w:t>A good public transport experience</w:t>
      </w:r>
    </w:p>
    <w:p w:rsidR="0002292D" w:rsidRPr="002C47BF" w:rsidRDefault="0002292D" w:rsidP="0002292D">
      <w:pPr>
        <w:pStyle w:val="BodyText"/>
        <w:numPr>
          <w:ilvl w:val="0"/>
          <w:numId w:val="6"/>
        </w:numPr>
        <w:tabs>
          <w:tab w:val="left" w:pos="851"/>
        </w:tabs>
        <w:rPr>
          <w:i w:val="0"/>
          <w:szCs w:val="24"/>
        </w:rPr>
      </w:pPr>
      <w:r w:rsidRPr="002C47BF">
        <w:rPr>
          <w:i w:val="0"/>
          <w:szCs w:val="24"/>
        </w:rPr>
        <w:t>New homes and jobs</w:t>
      </w:r>
    </w:p>
    <w:p w:rsidR="0002292D" w:rsidRPr="002C47BF" w:rsidRDefault="0002292D" w:rsidP="0002292D">
      <w:pPr>
        <w:pStyle w:val="BodyText"/>
        <w:tabs>
          <w:tab w:val="left" w:pos="851"/>
        </w:tabs>
        <w:ind w:left="1571"/>
        <w:rPr>
          <w:i w:val="0"/>
          <w:szCs w:val="24"/>
        </w:rPr>
      </w:pPr>
    </w:p>
    <w:p w:rsidR="0002292D" w:rsidRPr="002C47BF" w:rsidRDefault="0002292D" w:rsidP="0002292D">
      <w:pPr>
        <w:pStyle w:val="BodyText"/>
        <w:numPr>
          <w:ilvl w:val="0"/>
          <w:numId w:val="3"/>
        </w:numPr>
        <w:tabs>
          <w:tab w:val="clear" w:pos="862"/>
          <w:tab w:val="left" w:pos="851"/>
        </w:tabs>
        <w:ind w:left="851" w:hanging="851"/>
        <w:rPr>
          <w:i w:val="0"/>
          <w:szCs w:val="24"/>
        </w:rPr>
      </w:pPr>
      <w:r w:rsidRPr="002C47BF">
        <w:rPr>
          <w:i w:val="0"/>
          <w:szCs w:val="24"/>
        </w:rPr>
        <w:t>The healthy streets for London initiative aims to ensure people and their health are put at the centre of decision making in London. It ultimately aims to reduce reliance on personal vehicles, in favour of walking, cycling and using public transport to create a healthy city. The Liveable Neighbourhood programme will be an important delivery mechanism for healthy streets.</w:t>
      </w:r>
    </w:p>
    <w:p w:rsidR="0002292D" w:rsidRPr="002C47BF" w:rsidRDefault="0002292D" w:rsidP="0002292D">
      <w:pPr>
        <w:pStyle w:val="BodyText"/>
        <w:tabs>
          <w:tab w:val="left" w:pos="851"/>
        </w:tabs>
        <w:ind w:left="851"/>
        <w:rPr>
          <w:i w:val="0"/>
          <w:szCs w:val="24"/>
        </w:rPr>
      </w:pPr>
    </w:p>
    <w:p w:rsidR="0002292D" w:rsidRDefault="0002292D" w:rsidP="0002292D">
      <w:pPr>
        <w:pStyle w:val="BodyText"/>
        <w:numPr>
          <w:ilvl w:val="0"/>
          <w:numId w:val="3"/>
        </w:numPr>
        <w:tabs>
          <w:tab w:val="clear" w:pos="862"/>
          <w:tab w:val="left" w:pos="851"/>
        </w:tabs>
        <w:ind w:left="851" w:hanging="851"/>
        <w:rPr>
          <w:i w:val="0"/>
          <w:szCs w:val="24"/>
        </w:rPr>
      </w:pPr>
      <w:r>
        <w:rPr>
          <w:i w:val="0"/>
          <w:szCs w:val="24"/>
        </w:rPr>
        <w:t xml:space="preserve">The Liveable Neighbourhood programme is open to London Boroughs annually and provides an opportunity to submit bids for projects that deliver healthy streets. Bids up to £10 million can be submitted under this programme and have to be submitted in November each year. </w:t>
      </w:r>
    </w:p>
    <w:p w:rsidR="0002292D" w:rsidRDefault="0002292D" w:rsidP="0002292D">
      <w:pPr>
        <w:pStyle w:val="ListParagraph"/>
        <w:rPr>
          <w:i/>
          <w:szCs w:val="24"/>
        </w:rPr>
      </w:pPr>
    </w:p>
    <w:p w:rsidR="0002292D" w:rsidRPr="002C47BF" w:rsidRDefault="0002292D" w:rsidP="0002292D">
      <w:pPr>
        <w:pStyle w:val="BodyText"/>
        <w:numPr>
          <w:ilvl w:val="0"/>
          <w:numId w:val="3"/>
        </w:numPr>
        <w:tabs>
          <w:tab w:val="clear" w:pos="862"/>
          <w:tab w:val="left" w:pos="851"/>
        </w:tabs>
        <w:ind w:left="851" w:hanging="851"/>
        <w:rPr>
          <w:i w:val="0"/>
          <w:szCs w:val="24"/>
        </w:rPr>
      </w:pPr>
      <w:r>
        <w:rPr>
          <w:i w:val="0"/>
          <w:szCs w:val="24"/>
        </w:rPr>
        <w:t>Harrow intends to submit a bid for Wealdstone this year and the</w:t>
      </w:r>
      <w:r w:rsidRPr="002C47BF">
        <w:rPr>
          <w:i w:val="0"/>
          <w:szCs w:val="24"/>
        </w:rPr>
        <w:t xml:space="preserve"> deadline for bids </w:t>
      </w:r>
      <w:r>
        <w:rPr>
          <w:i w:val="0"/>
          <w:szCs w:val="24"/>
        </w:rPr>
        <w:t>is</w:t>
      </w:r>
      <w:r w:rsidRPr="002C47BF">
        <w:rPr>
          <w:i w:val="0"/>
          <w:szCs w:val="24"/>
        </w:rPr>
        <w:t xml:space="preserve"> </w:t>
      </w:r>
      <w:r>
        <w:rPr>
          <w:i w:val="0"/>
          <w:szCs w:val="24"/>
        </w:rPr>
        <w:t>29</w:t>
      </w:r>
      <w:r w:rsidRPr="0002292D">
        <w:rPr>
          <w:i w:val="0"/>
          <w:szCs w:val="24"/>
          <w:vertAlign w:val="superscript"/>
        </w:rPr>
        <w:t>th</w:t>
      </w:r>
      <w:r>
        <w:rPr>
          <w:i w:val="0"/>
          <w:szCs w:val="24"/>
        </w:rPr>
        <w:t xml:space="preserve"> </w:t>
      </w:r>
      <w:r w:rsidRPr="002C47BF">
        <w:rPr>
          <w:i w:val="0"/>
          <w:szCs w:val="24"/>
        </w:rPr>
        <w:t>November 201</w:t>
      </w:r>
      <w:r>
        <w:rPr>
          <w:i w:val="0"/>
          <w:szCs w:val="24"/>
        </w:rPr>
        <w:t>9</w:t>
      </w:r>
      <w:r w:rsidRPr="002C47BF">
        <w:rPr>
          <w:i w:val="0"/>
          <w:szCs w:val="24"/>
        </w:rPr>
        <w:t>.</w:t>
      </w:r>
    </w:p>
    <w:p w:rsidR="0002292D" w:rsidRDefault="0002292D" w:rsidP="0002292D">
      <w:pPr>
        <w:pStyle w:val="BodyText"/>
        <w:ind w:left="851"/>
        <w:rPr>
          <w:i w:val="0"/>
        </w:rPr>
      </w:pPr>
    </w:p>
    <w:p w:rsidR="00AA4822" w:rsidRPr="00AA4822" w:rsidRDefault="00AA4822" w:rsidP="00AA4822">
      <w:pPr>
        <w:rPr>
          <w:u w:val="single"/>
        </w:rPr>
      </w:pPr>
      <w:r>
        <w:rPr>
          <w:u w:val="single"/>
        </w:rPr>
        <w:lastRenderedPageBreak/>
        <w:t>E</w:t>
      </w:r>
      <w:r w:rsidRPr="00AA4822">
        <w:rPr>
          <w:u w:val="single"/>
        </w:rPr>
        <w:t>xisting situation</w:t>
      </w:r>
    </w:p>
    <w:p w:rsidR="00AA4822" w:rsidRDefault="00AA4822" w:rsidP="00AA4822">
      <w:pPr>
        <w:pStyle w:val="ListParagraph"/>
        <w:rPr>
          <w:i/>
          <w:szCs w:val="24"/>
        </w:rPr>
      </w:pPr>
    </w:p>
    <w:p w:rsidR="00AA4822" w:rsidRDefault="00AA4822" w:rsidP="00AA4822">
      <w:pPr>
        <w:pStyle w:val="BodyText"/>
        <w:numPr>
          <w:ilvl w:val="0"/>
          <w:numId w:val="3"/>
        </w:numPr>
        <w:tabs>
          <w:tab w:val="clear" w:pos="862"/>
          <w:tab w:val="left" w:pos="851"/>
        </w:tabs>
        <w:ind w:left="851" w:hanging="851"/>
        <w:rPr>
          <w:i w:val="0"/>
          <w:szCs w:val="24"/>
        </w:rPr>
      </w:pPr>
      <w:r w:rsidRPr="00F315A9">
        <w:rPr>
          <w:i w:val="0"/>
          <w:szCs w:val="24"/>
        </w:rPr>
        <w:t xml:space="preserve">The </w:t>
      </w:r>
      <w:r w:rsidR="00522069">
        <w:rPr>
          <w:i w:val="0"/>
          <w:szCs w:val="24"/>
        </w:rPr>
        <w:t xml:space="preserve">Wealdstone </w:t>
      </w:r>
      <w:r w:rsidRPr="00F315A9">
        <w:rPr>
          <w:i w:val="0"/>
          <w:szCs w:val="24"/>
        </w:rPr>
        <w:t xml:space="preserve">area is generally </w:t>
      </w:r>
      <w:proofErr w:type="gramStart"/>
      <w:r w:rsidRPr="00F315A9">
        <w:rPr>
          <w:i w:val="0"/>
          <w:szCs w:val="24"/>
        </w:rPr>
        <w:t>suburban</w:t>
      </w:r>
      <w:proofErr w:type="gramEnd"/>
      <w:r w:rsidRPr="00F315A9">
        <w:rPr>
          <w:i w:val="0"/>
          <w:szCs w:val="24"/>
        </w:rPr>
        <w:t xml:space="preserve"> with large areas of terraced and semidetached housing stock, but also serves as a district town centre, transport node, and administrative centre for the borough, along with some light industrial land use and employment. Wealdstone also forms part of the Harrow and Wealdstone Opportunity Area – the ‘Heart of Harrow’. The population of this area is forecast to grow </w:t>
      </w:r>
      <w:r>
        <w:rPr>
          <w:i w:val="0"/>
          <w:szCs w:val="24"/>
        </w:rPr>
        <w:t>by 32% by 2026.</w:t>
      </w:r>
    </w:p>
    <w:p w:rsidR="00AA4822" w:rsidRDefault="00AA4822" w:rsidP="00AA4822">
      <w:pPr>
        <w:pStyle w:val="ListParagraph"/>
        <w:rPr>
          <w:i/>
          <w:szCs w:val="24"/>
        </w:rPr>
      </w:pPr>
    </w:p>
    <w:p w:rsidR="00AA4822" w:rsidRDefault="00AA4822" w:rsidP="00AA4822">
      <w:pPr>
        <w:pStyle w:val="BodyText"/>
        <w:numPr>
          <w:ilvl w:val="0"/>
          <w:numId w:val="3"/>
        </w:numPr>
        <w:tabs>
          <w:tab w:val="clear" w:pos="862"/>
          <w:tab w:val="left" w:pos="851"/>
        </w:tabs>
        <w:ind w:left="851" w:hanging="851"/>
        <w:rPr>
          <w:i w:val="0"/>
          <w:szCs w:val="24"/>
        </w:rPr>
      </w:pPr>
      <w:r>
        <w:rPr>
          <w:i w:val="0"/>
          <w:szCs w:val="24"/>
        </w:rPr>
        <w:t>A review of the current situation indicates that Wealdstone is a suburban centre with a lot of potential and does have a number of strengths as follows:</w:t>
      </w:r>
    </w:p>
    <w:p w:rsidR="00AA4822" w:rsidRDefault="00AA4822" w:rsidP="00AA4822">
      <w:pPr>
        <w:pStyle w:val="ListParagraph"/>
        <w:rPr>
          <w:i/>
          <w:szCs w:val="24"/>
        </w:rPr>
      </w:pPr>
    </w:p>
    <w:p w:rsidR="00AA4822" w:rsidRDefault="00AA4822" w:rsidP="00AA4822">
      <w:pPr>
        <w:pStyle w:val="BodyText"/>
        <w:numPr>
          <w:ilvl w:val="0"/>
          <w:numId w:val="8"/>
        </w:numPr>
        <w:tabs>
          <w:tab w:val="left" w:pos="1418"/>
        </w:tabs>
        <w:ind w:left="1418" w:hanging="284"/>
        <w:rPr>
          <w:i w:val="0"/>
          <w:szCs w:val="24"/>
        </w:rPr>
      </w:pPr>
      <w:r w:rsidRPr="00C22829">
        <w:rPr>
          <w:i w:val="0"/>
          <w:szCs w:val="24"/>
        </w:rPr>
        <w:t>Wealdstone enjoys above average public transport provision and is served by London Overground, London Underground, National Rail, and London bus services.</w:t>
      </w:r>
    </w:p>
    <w:p w:rsidR="00AA4822" w:rsidRDefault="00AA4822" w:rsidP="00AA4822">
      <w:pPr>
        <w:pStyle w:val="BodyText"/>
        <w:tabs>
          <w:tab w:val="left" w:pos="1418"/>
        </w:tabs>
        <w:ind w:left="1418"/>
        <w:rPr>
          <w:i w:val="0"/>
          <w:szCs w:val="24"/>
        </w:rPr>
      </w:pPr>
    </w:p>
    <w:p w:rsidR="00AA4822" w:rsidRDefault="00AA4822" w:rsidP="00AA4822">
      <w:pPr>
        <w:pStyle w:val="BodyText"/>
        <w:numPr>
          <w:ilvl w:val="0"/>
          <w:numId w:val="8"/>
        </w:numPr>
        <w:tabs>
          <w:tab w:val="left" w:pos="1418"/>
        </w:tabs>
        <w:ind w:left="1418" w:hanging="284"/>
        <w:rPr>
          <w:i w:val="0"/>
          <w:szCs w:val="24"/>
        </w:rPr>
      </w:pPr>
      <w:r w:rsidRPr="00C22829">
        <w:rPr>
          <w:i w:val="0"/>
          <w:szCs w:val="24"/>
        </w:rPr>
        <w:t xml:space="preserve">The existing street network structure provides a good degree of </w:t>
      </w:r>
      <w:r>
        <w:rPr>
          <w:i w:val="0"/>
          <w:szCs w:val="24"/>
        </w:rPr>
        <w:t>accessibility</w:t>
      </w:r>
      <w:r w:rsidRPr="00C22829">
        <w:rPr>
          <w:i w:val="0"/>
          <w:szCs w:val="24"/>
        </w:rPr>
        <w:t xml:space="preserve"> in the neighbourhood, which allows pedestrians to reach most key destinations in the area within a 15 minute walk from the Town Centre.</w:t>
      </w:r>
    </w:p>
    <w:p w:rsidR="00AA4822" w:rsidRDefault="00AA4822" w:rsidP="00AA4822">
      <w:pPr>
        <w:pStyle w:val="ListParagraph"/>
        <w:rPr>
          <w:i/>
          <w:szCs w:val="24"/>
        </w:rPr>
      </w:pPr>
    </w:p>
    <w:p w:rsidR="00AA4822" w:rsidRDefault="00AA4822" w:rsidP="00AA4822">
      <w:pPr>
        <w:pStyle w:val="BodyText"/>
        <w:numPr>
          <w:ilvl w:val="0"/>
          <w:numId w:val="8"/>
        </w:numPr>
        <w:tabs>
          <w:tab w:val="left" w:pos="1418"/>
        </w:tabs>
        <w:ind w:left="1418" w:hanging="284"/>
        <w:rPr>
          <w:i w:val="0"/>
          <w:szCs w:val="24"/>
        </w:rPr>
      </w:pPr>
      <w:r w:rsidRPr="00F70044">
        <w:rPr>
          <w:i w:val="0"/>
          <w:szCs w:val="24"/>
        </w:rPr>
        <w:t xml:space="preserve">There is a </w:t>
      </w:r>
      <w:r>
        <w:rPr>
          <w:i w:val="0"/>
          <w:szCs w:val="24"/>
        </w:rPr>
        <w:t>range of</w:t>
      </w:r>
      <w:r w:rsidRPr="00F70044">
        <w:rPr>
          <w:i w:val="0"/>
          <w:szCs w:val="24"/>
        </w:rPr>
        <w:t xml:space="preserve"> small independent businesses, as well as larger chain stores, offering retail outlets and services </w:t>
      </w:r>
      <w:r>
        <w:rPr>
          <w:i w:val="0"/>
          <w:szCs w:val="24"/>
        </w:rPr>
        <w:t>s</w:t>
      </w:r>
      <w:r w:rsidRPr="00F70044">
        <w:rPr>
          <w:i w:val="0"/>
          <w:szCs w:val="24"/>
        </w:rPr>
        <w:t>preading down the High Street and beyond the railway line along Station Road.</w:t>
      </w:r>
    </w:p>
    <w:p w:rsidR="00AA4822" w:rsidRDefault="00AA4822" w:rsidP="00AA4822">
      <w:pPr>
        <w:pStyle w:val="ListParagraph"/>
        <w:rPr>
          <w:i/>
          <w:szCs w:val="24"/>
        </w:rPr>
      </w:pPr>
    </w:p>
    <w:p w:rsidR="00AA4822" w:rsidRDefault="00AA4822" w:rsidP="00AA4822">
      <w:pPr>
        <w:pStyle w:val="BodyText"/>
        <w:numPr>
          <w:ilvl w:val="0"/>
          <w:numId w:val="8"/>
        </w:numPr>
        <w:tabs>
          <w:tab w:val="left" w:pos="1418"/>
        </w:tabs>
        <w:ind w:left="1418" w:hanging="284"/>
        <w:rPr>
          <w:i w:val="0"/>
          <w:szCs w:val="24"/>
        </w:rPr>
      </w:pPr>
      <w:r w:rsidRPr="00E50810">
        <w:rPr>
          <w:i w:val="0"/>
          <w:szCs w:val="24"/>
        </w:rPr>
        <w:t>There are several schools and cultural centres located across the area including Harrow Central Mosque – an active Islamic centre in London.</w:t>
      </w:r>
    </w:p>
    <w:p w:rsidR="00AA4822" w:rsidRDefault="00AA4822" w:rsidP="00AA4822">
      <w:pPr>
        <w:pStyle w:val="ListParagraph"/>
        <w:rPr>
          <w:i/>
          <w:szCs w:val="24"/>
        </w:rPr>
      </w:pPr>
    </w:p>
    <w:p w:rsidR="00AA4822" w:rsidRDefault="00AA4822" w:rsidP="00AA4822">
      <w:pPr>
        <w:pStyle w:val="BodyText"/>
        <w:numPr>
          <w:ilvl w:val="0"/>
          <w:numId w:val="8"/>
        </w:numPr>
        <w:tabs>
          <w:tab w:val="left" w:pos="1418"/>
        </w:tabs>
        <w:ind w:left="1418" w:hanging="284"/>
        <w:rPr>
          <w:i w:val="0"/>
          <w:szCs w:val="24"/>
        </w:rPr>
      </w:pPr>
      <w:r w:rsidRPr="00E50810">
        <w:rPr>
          <w:i w:val="0"/>
          <w:szCs w:val="24"/>
        </w:rPr>
        <w:t>There are green spaces located at Headstone Manor, Byron Recreation Ground (which includes the borough’s main leisure centre), and Kenton Recreation Ground.</w:t>
      </w:r>
    </w:p>
    <w:p w:rsidR="00AA4822" w:rsidRDefault="00AA4822" w:rsidP="00AA4822">
      <w:pPr>
        <w:pStyle w:val="ListParagraph"/>
        <w:rPr>
          <w:i/>
          <w:szCs w:val="24"/>
        </w:rPr>
      </w:pPr>
    </w:p>
    <w:p w:rsidR="00AA4822" w:rsidRPr="00190694" w:rsidRDefault="00AA4822" w:rsidP="00AA4822">
      <w:pPr>
        <w:pStyle w:val="BodyText"/>
        <w:numPr>
          <w:ilvl w:val="0"/>
          <w:numId w:val="8"/>
        </w:numPr>
        <w:tabs>
          <w:tab w:val="left" w:pos="1418"/>
        </w:tabs>
        <w:ind w:left="1418" w:hanging="284"/>
        <w:rPr>
          <w:i w:val="0"/>
          <w:szCs w:val="24"/>
        </w:rPr>
      </w:pPr>
      <w:r w:rsidRPr="00190694">
        <w:rPr>
          <w:i w:val="0"/>
          <w:szCs w:val="24"/>
        </w:rPr>
        <w:t>Wealdstone encompasses several large sites for development opportunity including the Kodak Factory, the Civic Centre which are expected to provide over 3,000 new homes and around 3000 new jobs in the area over the next five years, as well as to create new links and uplift the surrounding streets.</w:t>
      </w:r>
    </w:p>
    <w:p w:rsidR="00AA4822" w:rsidRDefault="00AA4822" w:rsidP="00AA4822">
      <w:pPr>
        <w:ind w:left="630"/>
        <w:rPr>
          <w:rFonts w:cs="Arial"/>
          <w:szCs w:val="24"/>
          <w:lang w:eastAsia="en-GB"/>
        </w:rPr>
      </w:pPr>
    </w:p>
    <w:p w:rsidR="00AA4822" w:rsidRDefault="00AA4822" w:rsidP="00AA4822">
      <w:pPr>
        <w:pStyle w:val="BodyText"/>
        <w:numPr>
          <w:ilvl w:val="0"/>
          <w:numId w:val="3"/>
        </w:numPr>
        <w:tabs>
          <w:tab w:val="clear" w:pos="862"/>
          <w:tab w:val="left" w:pos="851"/>
        </w:tabs>
        <w:ind w:left="851" w:hanging="851"/>
        <w:rPr>
          <w:i w:val="0"/>
          <w:szCs w:val="24"/>
        </w:rPr>
      </w:pPr>
      <w:r w:rsidRPr="00CC677E">
        <w:rPr>
          <w:i w:val="0"/>
          <w:szCs w:val="24"/>
        </w:rPr>
        <w:t>However, Wealdstone also is a neighbourhood that faces many challenges which negatively impact the liveability of the area</w:t>
      </w:r>
      <w:r>
        <w:rPr>
          <w:i w:val="0"/>
          <w:szCs w:val="24"/>
        </w:rPr>
        <w:t>. The main weaknesses are a</w:t>
      </w:r>
      <w:r w:rsidRPr="00CC677E">
        <w:rPr>
          <w:i w:val="0"/>
          <w:szCs w:val="24"/>
        </w:rPr>
        <w:t>s follows:</w:t>
      </w:r>
    </w:p>
    <w:p w:rsidR="00AA4822" w:rsidRPr="00CC677E" w:rsidRDefault="00AA4822" w:rsidP="00AA4822">
      <w:pPr>
        <w:pStyle w:val="BodyText"/>
        <w:tabs>
          <w:tab w:val="left" w:pos="851"/>
        </w:tabs>
        <w:ind w:left="851"/>
        <w:rPr>
          <w:i w:val="0"/>
          <w:szCs w:val="24"/>
        </w:rPr>
      </w:pPr>
    </w:p>
    <w:p w:rsidR="00AA4822" w:rsidRDefault="00AA4822" w:rsidP="00AA4822">
      <w:pPr>
        <w:pStyle w:val="BodyText"/>
        <w:numPr>
          <w:ilvl w:val="0"/>
          <w:numId w:val="8"/>
        </w:numPr>
        <w:tabs>
          <w:tab w:val="left" w:pos="1418"/>
        </w:tabs>
        <w:ind w:left="1418" w:hanging="284"/>
        <w:rPr>
          <w:i w:val="0"/>
          <w:szCs w:val="24"/>
        </w:rPr>
      </w:pPr>
      <w:r w:rsidRPr="0028746A">
        <w:rPr>
          <w:i w:val="0"/>
          <w:szCs w:val="24"/>
        </w:rPr>
        <w:t>This is the most concentrated area of deprivation in the borough</w:t>
      </w:r>
      <w:r>
        <w:rPr>
          <w:i w:val="0"/>
          <w:szCs w:val="24"/>
        </w:rPr>
        <w:t>,</w:t>
      </w:r>
      <w:r w:rsidRPr="0028746A">
        <w:rPr>
          <w:i w:val="0"/>
          <w:szCs w:val="24"/>
        </w:rPr>
        <w:t xml:space="preserve"> </w:t>
      </w:r>
      <w:r>
        <w:rPr>
          <w:i w:val="0"/>
          <w:szCs w:val="24"/>
        </w:rPr>
        <w:t>h</w:t>
      </w:r>
      <w:r w:rsidRPr="0028746A">
        <w:rPr>
          <w:i w:val="0"/>
          <w:szCs w:val="24"/>
        </w:rPr>
        <w:t>ousehold income is below average and there is a significant area to the west of the town centre falling within 20% of the most deprived children in London. Crime rates are above average, including high levels of street and gang crime.</w:t>
      </w:r>
    </w:p>
    <w:p w:rsidR="00AA4822" w:rsidRDefault="00AA4822" w:rsidP="00AA4822">
      <w:pPr>
        <w:pStyle w:val="BodyText"/>
        <w:tabs>
          <w:tab w:val="left" w:pos="1418"/>
        </w:tabs>
        <w:ind w:left="1418"/>
        <w:rPr>
          <w:i w:val="0"/>
          <w:szCs w:val="24"/>
        </w:rPr>
      </w:pPr>
    </w:p>
    <w:p w:rsidR="00AA4822" w:rsidRDefault="00AA4822" w:rsidP="00AA4822">
      <w:pPr>
        <w:pStyle w:val="BodyText"/>
        <w:numPr>
          <w:ilvl w:val="0"/>
          <w:numId w:val="8"/>
        </w:numPr>
        <w:tabs>
          <w:tab w:val="left" w:pos="1418"/>
        </w:tabs>
        <w:ind w:left="1418" w:hanging="284"/>
        <w:rPr>
          <w:i w:val="0"/>
          <w:szCs w:val="24"/>
        </w:rPr>
      </w:pPr>
      <w:r w:rsidRPr="00A41F57">
        <w:rPr>
          <w:i w:val="0"/>
          <w:szCs w:val="24"/>
        </w:rPr>
        <w:lastRenderedPageBreak/>
        <w:t xml:space="preserve">There is an acute overall deficiency in access to green spaces in Wealdstone, including both larger and smaller </w:t>
      </w:r>
      <w:proofErr w:type="gramStart"/>
      <w:r w:rsidRPr="00A41F57">
        <w:rPr>
          <w:i w:val="0"/>
          <w:szCs w:val="24"/>
        </w:rPr>
        <w:t>parks,</w:t>
      </w:r>
      <w:proofErr w:type="gramEnd"/>
      <w:r w:rsidRPr="00A41F57">
        <w:rPr>
          <w:i w:val="0"/>
          <w:szCs w:val="24"/>
        </w:rPr>
        <w:t xml:space="preserve"> in particular the north and eastern side of Wealdstone have deficient access to all types of greenspace</w:t>
      </w:r>
      <w:r>
        <w:rPr>
          <w:i w:val="0"/>
          <w:szCs w:val="24"/>
        </w:rPr>
        <w:t>.</w:t>
      </w:r>
    </w:p>
    <w:p w:rsidR="00AA4822" w:rsidRDefault="00AA4822" w:rsidP="00AA4822">
      <w:pPr>
        <w:pStyle w:val="ListParagraph"/>
        <w:rPr>
          <w:i/>
          <w:szCs w:val="24"/>
        </w:rPr>
      </w:pPr>
    </w:p>
    <w:p w:rsidR="00AA4822" w:rsidRDefault="00AA4822" w:rsidP="00AA4822">
      <w:pPr>
        <w:pStyle w:val="BodyText"/>
        <w:numPr>
          <w:ilvl w:val="0"/>
          <w:numId w:val="8"/>
        </w:numPr>
        <w:tabs>
          <w:tab w:val="left" w:pos="1418"/>
        </w:tabs>
        <w:ind w:left="1418" w:hanging="284"/>
        <w:rPr>
          <w:i w:val="0"/>
          <w:szCs w:val="24"/>
        </w:rPr>
      </w:pPr>
      <w:r w:rsidRPr="00A41F57">
        <w:rPr>
          <w:i w:val="0"/>
          <w:szCs w:val="24"/>
        </w:rPr>
        <w:t xml:space="preserve">High car ownership and motor vehicle dominance have also contributed to poor air quality in Wealdstone, particularly around the town centre and the routes leading to it, in these areas NO2 concentrations are above the legal limit </w:t>
      </w:r>
      <w:proofErr w:type="gramStart"/>
      <w:r w:rsidRPr="00A41F57">
        <w:rPr>
          <w:i w:val="0"/>
          <w:szCs w:val="24"/>
        </w:rPr>
        <w:t>of 40</w:t>
      </w:r>
      <w:r>
        <w:rPr>
          <w:i w:val="0"/>
          <w:szCs w:val="24"/>
        </w:rPr>
        <w:t xml:space="preserve"> </w:t>
      </w:r>
      <w:proofErr w:type="spellStart"/>
      <w:r w:rsidRPr="00A41F57">
        <w:rPr>
          <w:i w:val="0"/>
          <w:szCs w:val="24"/>
        </w:rPr>
        <w:t>ug</w:t>
      </w:r>
      <w:proofErr w:type="spellEnd"/>
      <w:r w:rsidRPr="00A41F57">
        <w:rPr>
          <w:i w:val="0"/>
          <w:szCs w:val="24"/>
        </w:rPr>
        <w:t>/m3</w:t>
      </w:r>
      <w:proofErr w:type="gramEnd"/>
      <w:r w:rsidRPr="00A41F57">
        <w:rPr>
          <w:i w:val="0"/>
          <w:szCs w:val="24"/>
        </w:rPr>
        <w:t>.</w:t>
      </w:r>
    </w:p>
    <w:p w:rsidR="00AA4822" w:rsidRDefault="00AA4822" w:rsidP="00AA4822">
      <w:pPr>
        <w:pStyle w:val="ListParagraph"/>
        <w:rPr>
          <w:i/>
          <w:szCs w:val="24"/>
        </w:rPr>
      </w:pPr>
    </w:p>
    <w:p w:rsidR="00AA4822" w:rsidRDefault="00AA4822" w:rsidP="00AA4822">
      <w:pPr>
        <w:pStyle w:val="BodyText"/>
        <w:numPr>
          <w:ilvl w:val="0"/>
          <w:numId w:val="8"/>
        </w:numPr>
        <w:tabs>
          <w:tab w:val="left" w:pos="1418"/>
        </w:tabs>
        <w:ind w:left="1418" w:hanging="284"/>
        <w:rPr>
          <w:i w:val="0"/>
          <w:szCs w:val="24"/>
        </w:rPr>
      </w:pPr>
      <w:r>
        <w:rPr>
          <w:i w:val="0"/>
          <w:szCs w:val="24"/>
        </w:rPr>
        <w:t xml:space="preserve">There is a lot of severance within the town. </w:t>
      </w:r>
      <w:r w:rsidRPr="00BD5E0F">
        <w:rPr>
          <w:i w:val="0"/>
          <w:szCs w:val="24"/>
        </w:rPr>
        <w:t xml:space="preserve">The West Midland Railway cuts Wealdstone in half from its northeast to southwestern corners and railway crossings are limited. The A409 </w:t>
      </w:r>
      <w:r>
        <w:rPr>
          <w:i w:val="0"/>
          <w:szCs w:val="24"/>
        </w:rPr>
        <w:t xml:space="preserve">(High Street / George </w:t>
      </w:r>
      <w:proofErr w:type="spellStart"/>
      <w:r>
        <w:rPr>
          <w:i w:val="0"/>
          <w:szCs w:val="24"/>
        </w:rPr>
        <w:t>Gange</w:t>
      </w:r>
      <w:proofErr w:type="spellEnd"/>
      <w:r>
        <w:rPr>
          <w:i w:val="0"/>
          <w:szCs w:val="24"/>
        </w:rPr>
        <w:t xml:space="preserve"> Way / Station Road)</w:t>
      </w:r>
      <w:r w:rsidRPr="00BD5E0F">
        <w:rPr>
          <w:i w:val="0"/>
          <w:szCs w:val="24"/>
        </w:rPr>
        <w:t xml:space="preserve"> runs on a north/south alignment through Wealdstone </w:t>
      </w:r>
      <w:r>
        <w:rPr>
          <w:i w:val="0"/>
          <w:szCs w:val="24"/>
        </w:rPr>
        <w:t xml:space="preserve">carrying a significant volume of traffic that causes </w:t>
      </w:r>
      <w:r w:rsidRPr="00BD5E0F">
        <w:rPr>
          <w:i w:val="0"/>
          <w:szCs w:val="24"/>
        </w:rPr>
        <w:t>difficulties</w:t>
      </w:r>
      <w:r>
        <w:rPr>
          <w:i w:val="0"/>
          <w:szCs w:val="24"/>
        </w:rPr>
        <w:t xml:space="preserve"> for pedestrians and cyclists crossing or following the route</w:t>
      </w:r>
      <w:r w:rsidRPr="00BD5E0F">
        <w:rPr>
          <w:i w:val="0"/>
          <w:szCs w:val="24"/>
        </w:rPr>
        <w:t>.</w:t>
      </w:r>
    </w:p>
    <w:p w:rsidR="00AA4822" w:rsidRDefault="00AA4822" w:rsidP="00AA4822">
      <w:pPr>
        <w:pStyle w:val="ListParagraph"/>
        <w:rPr>
          <w:i/>
          <w:szCs w:val="24"/>
        </w:rPr>
      </w:pPr>
    </w:p>
    <w:p w:rsidR="00AA4822" w:rsidRDefault="00AA4822" w:rsidP="00AA4822">
      <w:pPr>
        <w:rPr>
          <w:szCs w:val="24"/>
        </w:rPr>
      </w:pPr>
      <w:r>
        <w:rPr>
          <w:szCs w:val="24"/>
        </w:rPr>
        <w:t>The public realm generally provides a p</w:t>
      </w:r>
      <w:r w:rsidRPr="00847914">
        <w:rPr>
          <w:szCs w:val="24"/>
        </w:rPr>
        <w:t xml:space="preserve">oor pedestrian environment and </w:t>
      </w:r>
      <w:r>
        <w:rPr>
          <w:szCs w:val="24"/>
        </w:rPr>
        <w:t xml:space="preserve">the excessive amount of street </w:t>
      </w:r>
      <w:r w:rsidRPr="00847914">
        <w:rPr>
          <w:szCs w:val="24"/>
        </w:rPr>
        <w:t>clutter are additional barriers to active travel in the neighbourhood.</w:t>
      </w:r>
    </w:p>
    <w:p w:rsidR="00AA4822" w:rsidRDefault="00AA4822" w:rsidP="00AA4822">
      <w:pPr>
        <w:rPr>
          <w:szCs w:val="24"/>
        </w:rPr>
      </w:pPr>
    </w:p>
    <w:p w:rsidR="0002292D" w:rsidRPr="00F16CEB" w:rsidRDefault="0002292D" w:rsidP="00AA4822">
      <w:pPr>
        <w:rPr>
          <w:u w:val="single"/>
        </w:rPr>
      </w:pPr>
      <w:r>
        <w:rPr>
          <w:u w:val="single"/>
        </w:rPr>
        <w:t>Proposed bid</w:t>
      </w:r>
      <w:r w:rsidR="0074586E">
        <w:rPr>
          <w:u w:val="single"/>
        </w:rPr>
        <w:t xml:space="preserve"> for 2019</w:t>
      </w:r>
    </w:p>
    <w:p w:rsidR="0002292D" w:rsidRDefault="0002292D" w:rsidP="0002292D">
      <w:pPr>
        <w:pStyle w:val="BodyText"/>
        <w:ind w:left="851"/>
        <w:rPr>
          <w:i w:val="0"/>
        </w:rPr>
      </w:pPr>
    </w:p>
    <w:p w:rsidR="00AA4822" w:rsidRDefault="0002292D" w:rsidP="00AE175A">
      <w:pPr>
        <w:pStyle w:val="BodyText"/>
        <w:numPr>
          <w:ilvl w:val="0"/>
          <w:numId w:val="3"/>
        </w:numPr>
        <w:tabs>
          <w:tab w:val="clear" w:pos="862"/>
          <w:tab w:val="left" w:pos="851"/>
        </w:tabs>
        <w:ind w:left="851" w:hanging="851"/>
        <w:rPr>
          <w:i w:val="0"/>
        </w:rPr>
      </w:pPr>
      <w:r>
        <w:rPr>
          <w:i w:val="0"/>
        </w:rPr>
        <w:t xml:space="preserve">A comprehensive liveable neighbourhood bid was prepared </w:t>
      </w:r>
      <w:r w:rsidR="0074586E">
        <w:rPr>
          <w:i w:val="0"/>
        </w:rPr>
        <w:t>and submitted last year</w:t>
      </w:r>
      <w:r>
        <w:rPr>
          <w:i w:val="0"/>
        </w:rPr>
        <w:t xml:space="preserve"> which consisted of improving strategic travel gateways into the town and improving local residential neighbourhoods around the town centre. </w:t>
      </w:r>
      <w:r w:rsidR="0074586E">
        <w:rPr>
          <w:i w:val="0"/>
        </w:rPr>
        <w:t xml:space="preserve">TARSAP received a report </w:t>
      </w:r>
      <w:r w:rsidR="006F59C3">
        <w:rPr>
          <w:i w:val="0"/>
        </w:rPr>
        <w:t xml:space="preserve">in October 2018 </w:t>
      </w:r>
      <w:r w:rsidR="0074586E">
        <w:rPr>
          <w:i w:val="0"/>
        </w:rPr>
        <w:t xml:space="preserve">setting out the </w:t>
      </w:r>
      <w:r w:rsidR="006F59C3">
        <w:rPr>
          <w:i w:val="0"/>
        </w:rPr>
        <w:t xml:space="preserve">main </w:t>
      </w:r>
      <w:r w:rsidR="0074586E">
        <w:rPr>
          <w:i w:val="0"/>
        </w:rPr>
        <w:t xml:space="preserve">details </w:t>
      </w:r>
      <w:r w:rsidR="006F59C3">
        <w:rPr>
          <w:i w:val="0"/>
        </w:rPr>
        <w:t>to be included in</w:t>
      </w:r>
      <w:r w:rsidR="0074586E">
        <w:rPr>
          <w:i w:val="0"/>
        </w:rPr>
        <w:t xml:space="preserve"> the bid. </w:t>
      </w:r>
    </w:p>
    <w:p w:rsidR="00AA4822" w:rsidRDefault="00AA4822" w:rsidP="00AA4822">
      <w:pPr>
        <w:pStyle w:val="BodyText"/>
        <w:ind w:left="851"/>
        <w:rPr>
          <w:i w:val="0"/>
        </w:rPr>
      </w:pPr>
    </w:p>
    <w:p w:rsidR="0002292D" w:rsidRDefault="0002292D" w:rsidP="00AE175A">
      <w:pPr>
        <w:pStyle w:val="BodyText"/>
        <w:numPr>
          <w:ilvl w:val="0"/>
          <w:numId w:val="3"/>
        </w:numPr>
        <w:tabs>
          <w:tab w:val="clear" w:pos="862"/>
          <w:tab w:val="left" w:pos="851"/>
        </w:tabs>
        <w:ind w:left="851" w:hanging="851"/>
        <w:rPr>
          <w:i w:val="0"/>
        </w:rPr>
      </w:pPr>
      <w:r>
        <w:rPr>
          <w:i w:val="0"/>
        </w:rPr>
        <w:t>Unfortu</w:t>
      </w:r>
      <w:r w:rsidR="0074586E">
        <w:rPr>
          <w:i w:val="0"/>
        </w:rPr>
        <w:t xml:space="preserve">nately </w:t>
      </w:r>
      <w:r w:rsidR="000B4AC4">
        <w:rPr>
          <w:i w:val="0"/>
        </w:rPr>
        <w:t>Harrow</w:t>
      </w:r>
      <w:r w:rsidR="0074586E">
        <w:rPr>
          <w:i w:val="0"/>
        </w:rPr>
        <w:t xml:space="preserve"> </w:t>
      </w:r>
      <w:proofErr w:type="gramStart"/>
      <w:r w:rsidR="0074586E">
        <w:rPr>
          <w:i w:val="0"/>
        </w:rPr>
        <w:t>were</w:t>
      </w:r>
      <w:proofErr w:type="gramEnd"/>
      <w:r w:rsidR="0074586E">
        <w:rPr>
          <w:i w:val="0"/>
        </w:rPr>
        <w:t xml:space="preserve"> informed by TfL at the beginning </w:t>
      </w:r>
      <w:r w:rsidR="006F59C3">
        <w:rPr>
          <w:i w:val="0"/>
        </w:rPr>
        <w:t>o</w:t>
      </w:r>
      <w:r w:rsidR="0074586E">
        <w:rPr>
          <w:i w:val="0"/>
        </w:rPr>
        <w:t>f 2019 that the borough had been</w:t>
      </w:r>
      <w:r w:rsidR="006F59C3">
        <w:rPr>
          <w:i w:val="0"/>
        </w:rPr>
        <w:t xml:space="preserve"> unsuccessful.</w:t>
      </w:r>
    </w:p>
    <w:p w:rsidR="00AA4822" w:rsidRDefault="00AA4822" w:rsidP="00AA4822">
      <w:pPr>
        <w:pStyle w:val="BodyText"/>
        <w:rPr>
          <w:i w:val="0"/>
        </w:rPr>
      </w:pPr>
    </w:p>
    <w:p w:rsidR="006F59C3" w:rsidRDefault="006F59C3" w:rsidP="006F59C3">
      <w:pPr>
        <w:pStyle w:val="BodyText"/>
        <w:numPr>
          <w:ilvl w:val="0"/>
          <w:numId w:val="3"/>
        </w:numPr>
        <w:tabs>
          <w:tab w:val="clear" w:pos="862"/>
          <w:tab w:val="left" w:pos="851"/>
        </w:tabs>
        <w:ind w:left="851" w:hanging="851"/>
        <w:rPr>
          <w:i w:val="0"/>
          <w:szCs w:val="24"/>
        </w:rPr>
      </w:pPr>
      <w:r>
        <w:rPr>
          <w:i w:val="0"/>
          <w:szCs w:val="24"/>
        </w:rPr>
        <w:t>TfL</w:t>
      </w:r>
      <w:r w:rsidR="002345E1">
        <w:rPr>
          <w:i w:val="0"/>
          <w:szCs w:val="24"/>
        </w:rPr>
        <w:t>’s</w:t>
      </w:r>
      <w:r>
        <w:rPr>
          <w:i w:val="0"/>
          <w:szCs w:val="24"/>
        </w:rPr>
        <w:t xml:space="preserve"> advice to boroughs is that p</w:t>
      </w:r>
      <w:r w:rsidRPr="00AC754D">
        <w:rPr>
          <w:i w:val="0"/>
          <w:szCs w:val="24"/>
        </w:rPr>
        <w:t xml:space="preserve">re-bid discussions are a critical step </w:t>
      </w:r>
      <w:r>
        <w:rPr>
          <w:i w:val="0"/>
          <w:szCs w:val="24"/>
        </w:rPr>
        <w:t xml:space="preserve">in </w:t>
      </w:r>
      <w:r w:rsidRPr="00AC754D">
        <w:rPr>
          <w:i w:val="0"/>
          <w:szCs w:val="24"/>
        </w:rPr>
        <w:t>ensur</w:t>
      </w:r>
      <w:r>
        <w:rPr>
          <w:i w:val="0"/>
          <w:szCs w:val="24"/>
        </w:rPr>
        <w:t>ing</w:t>
      </w:r>
      <w:r w:rsidRPr="00AC754D">
        <w:rPr>
          <w:i w:val="0"/>
          <w:szCs w:val="24"/>
        </w:rPr>
        <w:t xml:space="preserve"> </w:t>
      </w:r>
      <w:r>
        <w:rPr>
          <w:i w:val="0"/>
          <w:szCs w:val="24"/>
        </w:rPr>
        <w:t>a bid is</w:t>
      </w:r>
      <w:r w:rsidRPr="00AC754D">
        <w:rPr>
          <w:i w:val="0"/>
          <w:szCs w:val="24"/>
        </w:rPr>
        <w:t xml:space="preserve"> consistent with the L</w:t>
      </w:r>
      <w:r>
        <w:rPr>
          <w:i w:val="0"/>
          <w:szCs w:val="24"/>
        </w:rPr>
        <w:t>iveable Neighbourhoods outcomes and Harrow has therefore met with TfL to go through the 2018</w:t>
      </w:r>
      <w:r w:rsidR="000B4AC4">
        <w:rPr>
          <w:i w:val="0"/>
          <w:szCs w:val="24"/>
        </w:rPr>
        <w:t xml:space="preserve"> </w:t>
      </w:r>
      <w:r>
        <w:rPr>
          <w:i w:val="0"/>
          <w:szCs w:val="24"/>
        </w:rPr>
        <w:t>bid and received feedback</w:t>
      </w:r>
      <w:r w:rsidR="000B4AC4">
        <w:rPr>
          <w:i w:val="0"/>
          <w:szCs w:val="24"/>
        </w:rPr>
        <w:t xml:space="preserve"> on the</w:t>
      </w:r>
      <w:r w:rsidR="002345E1">
        <w:rPr>
          <w:i w:val="0"/>
          <w:szCs w:val="24"/>
        </w:rPr>
        <w:t>ir</w:t>
      </w:r>
      <w:r w:rsidR="000B4AC4">
        <w:rPr>
          <w:i w:val="0"/>
          <w:szCs w:val="24"/>
        </w:rPr>
        <w:t xml:space="preserve"> assessment</w:t>
      </w:r>
      <w:r>
        <w:rPr>
          <w:i w:val="0"/>
          <w:szCs w:val="24"/>
        </w:rPr>
        <w:t xml:space="preserve">. </w:t>
      </w:r>
    </w:p>
    <w:p w:rsidR="006F59C3" w:rsidRDefault="006F59C3" w:rsidP="006F59C3">
      <w:pPr>
        <w:pStyle w:val="BodyText"/>
        <w:ind w:left="851"/>
        <w:rPr>
          <w:i w:val="0"/>
          <w:szCs w:val="24"/>
        </w:rPr>
      </w:pPr>
    </w:p>
    <w:p w:rsidR="006F59C3" w:rsidRDefault="006F59C3" w:rsidP="00AE175A">
      <w:pPr>
        <w:pStyle w:val="BodyText"/>
        <w:numPr>
          <w:ilvl w:val="0"/>
          <w:numId w:val="3"/>
        </w:numPr>
        <w:tabs>
          <w:tab w:val="clear" w:pos="862"/>
          <w:tab w:val="left" w:pos="851"/>
        </w:tabs>
        <w:ind w:left="851" w:hanging="851"/>
        <w:rPr>
          <w:i w:val="0"/>
        </w:rPr>
      </w:pPr>
      <w:r>
        <w:rPr>
          <w:i w:val="0"/>
        </w:rPr>
        <w:t xml:space="preserve">TfL </w:t>
      </w:r>
      <w:r w:rsidR="002345E1">
        <w:rPr>
          <w:i w:val="0"/>
        </w:rPr>
        <w:t>informed Harrow</w:t>
      </w:r>
      <w:r>
        <w:rPr>
          <w:i w:val="0"/>
        </w:rPr>
        <w:t xml:space="preserve"> that the 2018 bid was very strong and </w:t>
      </w:r>
      <w:r w:rsidR="000B4AC4">
        <w:rPr>
          <w:i w:val="0"/>
        </w:rPr>
        <w:t>the core aims, objectives and interventions proposed should continue to be</w:t>
      </w:r>
      <w:r>
        <w:rPr>
          <w:i w:val="0"/>
        </w:rPr>
        <w:t xml:space="preserve"> the basis of the 2019 bid going forward. A number of areas that needed to be improved were clarified which included demonstrating the deliverability of </w:t>
      </w:r>
      <w:r w:rsidR="000B4AC4">
        <w:rPr>
          <w:i w:val="0"/>
        </w:rPr>
        <w:t>interventions</w:t>
      </w:r>
      <w:r>
        <w:rPr>
          <w:i w:val="0"/>
        </w:rPr>
        <w:t xml:space="preserve"> on the railway line, demonstrating community engagement</w:t>
      </w:r>
      <w:r w:rsidR="000B4AC4">
        <w:rPr>
          <w:i w:val="0"/>
        </w:rPr>
        <w:t xml:space="preserve"> and demonstrating the interaction with other major projects in the area.</w:t>
      </w:r>
      <w:r>
        <w:rPr>
          <w:i w:val="0"/>
        </w:rPr>
        <w:t xml:space="preserve"> The focus</w:t>
      </w:r>
      <w:r w:rsidR="000B4AC4">
        <w:rPr>
          <w:i w:val="0"/>
        </w:rPr>
        <w:t xml:space="preserve"> for developing the </w:t>
      </w:r>
      <w:r w:rsidR="001E4EA7">
        <w:rPr>
          <w:i w:val="0"/>
        </w:rPr>
        <w:t>bid this</w:t>
      </w:r>
      <w:r>
        <w:rPr>
          <w:i w:val="0"/>
        </w:rPr>
        <w:t xml:space="preserve"> year will therefore be on strengthening </w:t>
      </w:r>
      <w:r w:rsidR="001E4EA7">
        <w:rPr>
          <w:i w:val="0"/>
        </w:rPr>
        <w:t xml:space="preserve">the 2018 bid in </w:t>
      </w:r>
      <w:r w:rsidR="000B4AC4">
        <w:rPr>
          <w:i w:val="0"/>
        </w:rPr>
        <w:t xml:space="preserve">these </w:t>
      </w:r>
      <w:r>
        <w:rPr>
          <w:i w:val="0"/>
        </w:rPr>
        <w:t>particular areas that were not considered fully developed</w:t>
      </w:r>
      <w:r w:rsidR="000B4AC4">
        <w:rPr>
          <w:i w:val="0"/>
        </w:rPr>
        <w:t xml:space="preserve"> by TfL</w:t>
      </w:r>
      <w:r>
        <w:rPr>
          <w:i w:val="0"/>
        </w:rPr>
        <w:t xml:space="preserve">. </w:t>
      </w:r>
    </w:p>
    <w:p w:rsidR="000B4AC4" w:rsidRDefault="000B4AC4" w:rsidP="000B4AC4">
      <w:pPr>
        <w:pStyle w:val="ListParagraph"/>
        <w:rPr>
          <w:i/>
        </w:rPr>
      </w:pPr>
    </w:p>
    <w:p w:rsidR="00522069" w:rsidRPr="00522069" w:rsidRDefault="00522069" w:rsidP="00522069">
      <w:pPr>
        <w:pStyle w:val="BodyText"/>
        <w:numPr>
          <w:ilvl w:val="0"/>
          <w:numId w:val="3"/>
        </w:numPr>
        <w:tabs>
          <w:tab w:val="clear" w:pos="862"/>
          <w:tab w:val="left" w:pos="851"/>
        </w:tabs>
        <w:ind w:left="851" w:hanging="851"/>
        <w:rPr>
          <w:i w:val="0"/>
          <w:szCs w:val="24"/>
        </w:rPr>
      </w:pPr>
      <w:r w:rsidRPr="00522069">
        <w:rPr>
          <w:i w:val="0"/>
          <w:szCs w:val="24"/>
        </w:rPr>
        <w:t xml:space="preserve">The core elements of </w:t>
      </w:r>
      <w:r>
        <w:rPr>
          <w:i w:val="0"/>
          <w:szCs w:val="24"/>
        </w:rPr>
        <w:t>last year’s</w:t>
      </w:r>
      <w:r w:rsidRPr="00522069">
        <w:rPr>
          <w:i w:val="0"/>
          <w:szCs w:val="24"/>
        </w:rPr>
        <w:t xml:space="preserve"> bid </w:t>
      </w:r>
      <w:r>
        <w:rPr>
          <w:i w:val="0"/>
          <w:szCs w:val="24"/>
        </w:rPr>
        <w:t>to be included in the 2019 bid are</w:t>
      </w:r>
      <w:r w:rsidRPr="00522069">
        <w:rPr>
          <w:i w:val="0"/>
          <w:szCs w:val="24"/>
        </w:rPr>
        <w:t xml:space="preserve"> explained in the following sections of the report.</w:t>
      </w:r>
    </w:p>
    <w:p w:rsidR="00992A89" w:rsidRDefault="00992A89" w:rsidP="00992A89">
      <w:pPr>
        <w:ind w:left="630"/>
        <w:rPr>
          <w:rFonts w:cs="Arial"/>
          <w:szCs w:val="24"/>
          <w:lang w:eastAsia="en-GB"/>
        </w:rPr>
      </w:pPr>
    </w:p>
    <w:p w:rsidR="00992A89" w:rsidRPr="00FF287B" w:rsidRDefault="00522069" w:rsidP="00992A89">
      <w:pPr>
        <w:rPr>
          <w:u w:val="single"/>
        </w:rPr>
      </w:pPr>
      <w:r>
        <w:rPr>
          <w:u w:val="single"/>
        </w:rPr>
        <w:t xml:space="preserve">Proposed bid - </w:t>
      </w:r>
      <w:r w:rsidR="00992A89" w:rsidRPr="00FF287B">
        <w:rPr>
          <w:u w:val="single"/>
        </w:rPr>
        <w:t>Travel gateways and connections</w:t>
      </w:r>
    </w:p>
    <w:p w:rsidR="00992A89" w:rsidRDefault="00992A89" w:rsidP="00992A89"/>
    <w:p w:rsidR="00992A89" w:rsidRDefault="00992A89" w:rsidP="00992A89">
      <w:pPr>
        <w:pStyle w:val="BodyText"/>
        <w:numPr>
          <w:ilvl w:val="0"/>
          <w:numId w:val="3"/>
        </w:numPr>
        <w:tabs>
          <w:tab w:val="clear" w:pos="862"/>
          <w:tab w:val="left" w:pos="851"/>
        </w:tabs>
        <w:ind w:left="851" w:hanging="851"/>
        <w:rPr>
          <w:i w:val="0"/>
          <w:szCs w:val="24"/>
        </w:rPr>
      </w:pPr>
      <w:r w:rsidRPr="005006DD">
        <w:rPr>
          <w:i w:val="0"/>
          <w:szCs w:val="24"/>
        </w:rPr>
        <w:lastRenderedPageBreak/>
        <w:t xml:space="preserve">In order to unlock the potential of Wealdstone’s strengths and address its weaknesses, a combination of physical interventions and behaviour change initiatives needs to be </w:t>
      </w:r>
      <w:r>
        <w:rPr>
          <w:i w:val="0"/>
          <w:szCs w:val="24"/>
        </w:rPr>
        <w:t xml:space="preserve">put </w:t>
      </w:r>
      <w:r w:rsidRPr="005006DD">
        <w:rPr>
          <w:i w:val="0"/>
          <w:szCs w:val="24"/>
        </w:rPr>
        <w:t>in place</w:t>
      </w:r>
      <w:r>
        <w:rPr>
          <w:i w:val="0"/>
          <w:szCs w:val="24"/>
        </w:rPr>
        <w:t xml:space="preserve">. </w:t>
      </w:r>
    </w:p>
    <w:p w:rsidR="00992A89" w:rsidRDefault="00992A89" w:rsidP="00992A89">
      <w:pPr>
        <w:pStyle w:val="BodyText"/>
        <w:tabs>
          <w:tab w:val="left" w:pos="851"/>
        </w:tabs>
        <w:ind w:left="851"/>
        <w:rPr>
          <w:i w:val="0"/>
          <w:szCs w:val="24"/>
        </w:rPr>
      </w:pPr>
    </w:p>
    <w:p w:rsidR="00992A89" w:rsidRDefault="00992A89" w:rsidP="00992A89">
      <w:pPr>
        <w:pStyle w:val="BodyText"/>
        <w:numPr>
          <w:ilvl w:val="0"/>
          <w:numId w:val="3"/>
        </w:numPr>
        <w:tabs>
          <w:tab w:val="clear" w:pos="862"/>
          <w:tab w:val="left" w:pos="851"/>
        </w:tabs>
        <w:ind w:left="851" w:hanging="851"/>
        <w:rPr>
          <w:i w:val="0"/>
          <w:szCs w:val="24"/>
        </w:rPr>
      </w:pPr>
      <w:r w:rsidRPr="00194F7E">
        <w:rPr>
          <w:i w:val="0"/>
          <w:szCs w:val="24"/>
        </w:rPr>
        <w:t>There are several key interventions which are vital in unlocking Wealdstone’s potential as a thriving commercial and employment centre, an active travel hub and a ‘liveable’ neighbourhood.</w:t>
      </w:r>
    </w:p>
    <w:p w:rsidR="00992A89" w:rsidRDefault="00992A89" w:rsidP="00992A89">
      <w:pPr>
        <w:pStyle w:val="ListParagraph"/>
        <w:rPr>
          <w:i/>
          <w:szCs w:val="24"/>
        </w:rPr>
      </w:pPr>
    </w:p>
    <w:p w:rsidR="00992A89" w:rsidRDefault="00992A89" w:rsidP="00992A89">
      <w:pPr>
        <w:pStyle w:val="BodyText"/>
        <w:numPr>
          <w:ilvl w:val="0"/>
          <w:numId w:val="3"/>
        </w:numPr>
        <w:tabs>
          <w:tab w:val="clear" w:pos="862"/>
          <w:tab w:val="left" w:pos="851"/>
        </w:tabs>
        <w:ind w:left="851" w:hanging="851"/>
        <w:rPr>
          <w:i w:val="0"/>
          <w:szCs w:val="24"/>
        </w:rPr>
      </w:pPr>
      <w:r w:rsidRPr="00277B17">
        <w:rPr>
          <w:i w:val="0"/>
          <w:szCs w:val="24"/>
        </w:rPr>
        <w:t xml:space="preserve">These focus on the key active travel gateways to the town centre and links across the railway which also provides access to vital green space. Getting these key connections right and rebalancing these ‘gateways’ for pedestrians and cyclists is key </w:t>
      </w:r>
      <w:r>
        <w:rPr>
          <w:i w:val="0"/>
          <w:szCs w:val="24"/>
        </w:rPr>
        <w:t>to</w:t>
      </w:r>
      <w:r w:rsidRPr="00277B17">
        <w:rPr>
          <w:i w:val="0"/>
          <w:szCs w:val="24"/>
        </w:rPr>
        <w:t xml:space="preserve"> improving</w:t>
      </w:r>
      <w:r>
        <w:rPr>
          <w:i w:val="0"/>
          <w:szCs w:val="24"/>
        </w:rPr>
        <w:t xml:space="preserve"> liveability in Wealdstone. There are eight areas identified for improvement as shown in </w:t>
      </w:r>
      <w:r w:rsidRPr="00B23039">
        <w:rPr>
          <w:b/>
          <w:i w:val="0"/>
          <w:szCs w:val="24"/>
        </w:rPr>
        <w:t xml:space="preserve">Appendix </w:t>
      </w:r>
      <w:r w:rsidR="00B23039">
        <w:rPr>
          <w:b/>
          <w:i w:val="0"/>
          <w:szCs w:val="24"/>
        </w:rPr>
        <w:t>C</w:t>
      </w:r>
      <w:r>
        <w:rPr>
          <w:i w:val="0"/>
          <w:szCs w:val="24"/>
        </w:rPr>
        <w:t>. These are as follows:</w:t>
      </w:r>
    </w:p>
    <w:p w:rsidR="00992A89" w:rsidRDefault="00992A89" w:rsidP="00992A89">
      <w:pPr>
        <w:pStyle w:val="ListParagraph"/>
        <w:rPr>
          <w:i/>
          <w:szCs w:val="24"/>
        </w:rPr>
      </w:pPr>
    </w:p>
    <w:tbl>
      <w:tblPr>
        <w:tblStyle w:val="TableGrid"/>
        <w:tblW w:w="0" w:type="auto"/>
        <w:tblInd w:w="720" w:type="dxa"/>
        <w:tblLayout w:type="fixed"/>
        <w:tblLook w:val="04A0" w:firstRow="1" w:lastRow="0" w:firstColumn="1" w:lastColumn="0" w:noHBand="0" w:noVBand="1"/>
      </w:tblPr>
      <w:tblGrid>
        <w:gridCol w:w="363"/>
        <w:gridCol w:w="1577"/>
        <w:gridCol w:w="2977"/>
        <w:gridCol w:w="2888"/>
      </w:tblGrid>
      <w:tr w:rsidR="00992A89" w:rsidRPr="00E90D2A" w:rsidTr="001915F4">
        <w:tc>
          <w:tcPr>
            <w:tcW w:w="363" w:type="dxa"/>
            <w:shd w:val="clear" w:color="auto" w:fill="F2F2F2" w:themeFill="background1" w:themeFillShade="F2"/>
          </w:tcPr>
          <w:p w:rsidR="00992A89" w:rsidRPr="00E90D2A" w:rsidRDefault="00992A89" w:rsidP="001915F4">
            <w:pPr>
              <w:pStyle w:val="ListParagraph"/>
              <w:ind w:left="0"/>
              <w:rPr>
                <w:b/>
                <w:szCs w:val="24"/>
              </w:rPr>
            </w:pPr>
          </w:p>
        </w:tc>
        <w:tc>
          <w:tcPr>
            <w:tcW w:w="1577" w:type="dxa"/>
            <w:shd w:val="clear" w:color="auto" w:fill="F2F2F2" w:themeFill="background1" w:themeFillShade="F2"/>
          </w:tcPr>
          <w:p w:rsidR="00992A89" w:rsidRPr="00E90D2A" w:rsidRDefault="00992A89" w:rsidP="001915F4">
            <w:pPr>
              <w:pStyle w:val="ListParagraph"/>
              <w:ind w:left="0"/>
              <w:rPr>
                <w:b/>
                <w:szCs w:val="24"/>
              </w:rPr>
            </w:pPr>
            <w:r w:rsidRPr="00E90D2A">
              <w:rPr>
                <w:b/>
                <w:szCs w:val="24"/>
              </w:rPr>
              <w:t>Location</w:t>
            </w:r>
          </w:p>
        </w:tc>
        <w:tc>
          <w:tcPr>
            <w:tcW w:w="2977" w:type="dxa"/>
            <w:shd w:val="clear" w:color="auto" w:fill="F2F2F2" w:themeFill="background1" w:themeFillShade="F2"/>
          </w:tcPr>
          <w:p w:rsidR="00992A89" w:rsidRPr="00E90D2A" w:rsidRDefault="00992A89" w:rsidP="001915F4">
            <w:pPr>
              <w:pStyle w:val="ListParagraph"/>
              <w:ind w:left="0"/>
              <w:rPr>
                <w:b/>
                <w:szCs w:val="24"/>
              </w:rPr>
            </w:pPr>
            <w:r w:rsidRPr="00E90D2A">
              <w:rPr>
                <w:b/>
                <w:szCs w:val="24"/>
              </w:rPr>
              <w:t>Main Issues</w:t>
            </w:r>
          </w:p>
        </w:tc>
        <w:tc>
          <w:tcPr>
            <w:tcW w:w="2888" w:type="dxa"/>
            <w:shd w:val="clear" w:color="auto" w:fill="F2F2F2" w:themeFill="background1" w:themeFillShade="F2"/>
          </w:tcPr>
          <w:p w:rsidR="00992A89" w:rsidRPr="00E90D2A" w:rsidRDefault="00992A89" w:rsidP="001915F4">
            <w:pPr>
              <w:pStyle w:val="ListParagraph"/>
              <w:ind w:left="0"/>
              <w:rPr>
                <w:b/>
                <w:szCs w:val="24"/>
              </w:rPr>
            </w:pPr>
            <w:r w:rsidRPr="00E90D2A">
              <w:rPr>
                <w:b/>
                <w:szCs w:val="24"/>
              </w:rPr>
              <w:t>Potential Interventions</w:t>
            </w:r>
          </w:p>
        </w:tc>
      </w:tr>
      <w:tr w:rsidR="00992A89" w:rsidRPr="00277B17" w:rsidTr="001915F4">
        <w:tc>
          <w:tcPr>
            <w:tcW w:w="363" w:type="dxa"/>
          </w:tcPr>
          <w:p w:rsidR="00992A89" w:rsidRPr="00277B17" w:rsidRDefault="00992A89" w:rsidP="001915F4">
            <w:pPr>
              <w:pStyle w:val="ListParagraph"/>
              <w:ind w:left="0"/>
              <w:rPr>
                <w:szCs w:val="24"/>
              </w:rPr>
            </w:pPr>
            <w:r w:rsidRPr="00277B17">
              <w:rPr>
                <w:szCs w:val="24"/>
              </w:rPr>
              <w:t>1</w:t>
            </w:r>
          </w:p>
        </w:tc>
        <w:tc>
          <w:tcPr>
            <w:tcW w:w="1577" w:type="dxa"/>
          </w:tcPr>
          <w:p w:rsidR="00992A89" w:rsidRPr="00277B17" w:rsidRDefault="00992A89" w:rsidP="001915F4">
            <w:pPr>
              <w:pStyle w:val="ListParagraph"/>
              <w:ind w:left="0"/>
              <w:rPr>
                <w:szCs w:val="24"/>
              </w:rPr>
            </w:pPr>
            <w:r w:rsidRPr="00277B17">
              <w:rPr>
                <w:szCs w:val="24"/>
              </w:rPr>
              <w:t>Headstone Drive</w:t>
            </w:r>
          </w:p>
        </w:tc>
        <w:tc>
          <w:tcPr>
            <w:tcW w:w="2977" w:type="dxa"/>
          </w:tcPr>
          <w:p w:rsidR="00992A89" w:rsidRPr="00277B17" w:rsidRDefault="00992A89" w:rsidP="001915F4">
            <w:pPr>
              <w:pStyle w:val="ListParagraph"/>
              <w:ind w:left="0"/>
              <w:rPr>
                <w:szCs w:val="24"/>
              </w:rPr>
            </w:pPr>
            <w:r w:rsidRPr="00277B17">
              <w:rPr>
                <w:szCs w:val="24"/>
              </w:rPr>
              <w:t xml:space="preserve">The main link to Wealdstone town centre from the west. </w:t>
            </w:r>
            <w:r>
              <w:rPr>
                <w:szCs w:val="24"/>
              </w:rPr>
              <w:t>T</w:t>
            </w:r>
            <w:r w:rsidRPr="00277B17">
              <w:rPr>
                <w:szCs w:val="24"/>
              </w:rPr>
              <w:t xml:space="preserve">raffic-dominated </w:t>
            </w:r>
            <w:r>
              <w:rPr>
                <w:szCs w:val="24"/>
              </w:rPr>
              <w:t>junctions</w:t>
            </w:r>
            <w:r w:rsidRPr="00277B17">
              <w:rPr>
                <w:szCs w:val="24"/>
              </w:rPr>
              <w:t xml:space="preserve"> and substandard railway underpass act as big deterrents for pedestrians and cyclists getting to and from the town centre.</w:t>
            </w:r>
          </w:p>
        </w:tc>
        <w:tc>
          <w:tcPr>
            <w:tcW w:w="2888" w:type="dxa"/>
          </w:tcPr>
          <w:p w:rsidR="00992A89" w:rsidRDefault="00992A89" w:rsidP="001915F4">
            <w:pPr>
              <w:rPr>
                <w:b/>
                <w:szCs w:val="24"/>
              </w:rPr>
            </w:pPr>
            <w:r w:rsidRPr="00E16B39">
              <w:rPr>
                <w:b/>
                <w:szCs w:val="24"/>
              </w:rPr>
              <w:t>Underpass</w:t>
            </w:r>
            <w:r>
              <w:rPr>
                <w:szCs w:val="24"/>
              </w:rPr>
              <w:t xml:space="preserve"> - lighting</w:t>
            </w:r>
            <w:r w:rsidRPr="00E16B39">
              <w:rPr>
                <w:szCs w:val="24"/>
              </w:rPr>
              <w:t xml:space="preserve"> / public art interventions,</w:t>
            </w:r>
            <w:r w:rsidRPr="00C6271A">
              <w:rPr>
                <w:szCs w:val="24"/>
              </w:rPr>
              <w:t xml:space="preserve"> </w:t>
            </w:r>
            <w:r>
              <w:rPr>
                <w:b/>
                <w:szCs w:val="24"/>
              </w:rPr>
              <w:t>Junctions</w:t>
            </w:r>
            <w:r>
              <w:rPr>
                <w:szCs w:val="24"/>
              </w:rPr>
              <w:t xml:space="preserve"> -</w:t>
            </w:r>
            <w:r w:rsidRPr="00C6271A">
              <w:rPr>
                <w:szCs w:val="24"/>
              </w:rPr>
              <w:t xml:space="preserve"> </w:t>
            </w:r>
            <w:r>
              <w:rPr>
                <w:szCs w:val="24"/>
              </w:rPr>
              <w:t>r</w:t>
            </w:r>
            <w:r w:rsidRPr="00C6271A">
              <w:rPr>
                <w:szCs w:val="24"/>
              </w:rPr>
              <w:t xml:space="preserve">edesign </w:t>
            </w:r>
            <w:r>
              <w:rPr>
                <w:szCs w:val="24"/>
              </w:rPr>
              <w:t>junctions</w:t>
            </w:r>
            <w:r w:rsidRPr="00C6271A">
              <w:rPr>
                <w:szCs w:val="24"/>
              </w:rPr>
              <w:t xml:space="preserve"> to </w:t>
            </w:r>
            <w:r>
              <w:rPr>
                <w:szCs w:val="24"/>
              </w:rPr>
              <w:t>prioritise</w:t>
            </w:r>
            <w:r w:rsidRPr="00C6271A">
              <w:rPr>
                <w:szCs w:val="24"/>
              </w:rPr>
              <w:t xml:space="preserve"> pedestrian desire lines and</w:t>
            </w:r>
            <w:r>
              <w:rPr>
                <w:szCs w:val="24"/>
              </w:rPr>
              <w:t xml:space="preserve"> cycle movement</w:t>
            </w:r>
            <w:r w:rsidRPr="00E16B39">
              <w:rPr>
                <w:b/>
                <w:szCs w:val="24"/>
              </w:rPr>
              <w:t xml:space="preserve"> </w:t>
            </w:r>
          </w:p>
          <w:p w:rsidR="00992A89" w:rsidRPr="00277B17" w:rsidRDefault="00992A89" w:rsidP="001915F4">
            <w:pPr>
              <w:rPr>
                <w:szCs w:val="24"/>
              </w:rPr>
            </w:pPr>
            <w:r w:rsidRPr="00E16B39">
              <w:rPr>
                <w:b/>
                <w:szCs w:val="24"/>
              </w:rPr>
              <w:t>Public realm</w:t>
            </w:r>
            <w:r>
              <w:rPr>
                <w:szCs w:val="24"/>
              </w:rPr>
              <w:t xml:space="preserve"> - g</w:t>
            </w:r>
            <w:r w:rsidRPr="00C6271A">
              <w:rPr>
                <w:szCs w:val="24"/>
              </w:rPr>
              <w:t>uardrail removal</w:t>
            </w:r>
            <w:r>
              <w:rPr>
                <w:szCs w:val="24"/>
              </w:rPr>
              <w:t>, improved</w:t>
            </w:r>
            <w:r w:rsidRPr="00C6271A">
              <w:rPr>
                <w:szCs w:val="24"/>
              </w:rPr>
              <w:t xml:space="preserve"> wayfinding to </w:t>
            </w:r>
            <w:r>
              <w:rPr>
                <w:szCs w:val="24"/>
              </w:rPr>
              <w:t>Town Centre.</w:t>
            </w:r>
          </w:p>
        </w:tc>
      </w:tr>
      <w:tr w:rsidR="00992A89" w:rsidRPr="00277B17" w:rsidTr="001915F4">
        <w:tc>
          <w:tcPr>
            <w:tcW w:w="363" w:type="dxa"/>
          </w:tcPr>
          <w:p w:rsidR="00992A89" w:rsidRPr="00277B17" w:rsidRDefault="00992A89" w:rsidP="001915F4">
            <w:pPr>
              <w:pStyle w:val="ListParagraph"/>
              <w:ind w:left="0"/>
              <w:rPr>
                <w:szCs w:val="24"/>
              </w:rPr>
            </w:pPr>
            <w:r>
              <w:rPr>
                <w:szCs w:val="24"/>
              </w:rPr>
              <w:t>2</w:t>
            </w:r>
          </w:p>
        </w:tc>
        <w:tc>
          <w:tcPr>
            <w:tcW w:w="1577" w:type="dxa"/>
          </w:tcPr>
          <w:p w:rsidR="00992A89" w:rsidRPr="00277B17" w:rsidRDefault="00992A89" w:rsidP="001915F4">
            <w:pPr>
              <w:pStyle w:val="ListParagraph"/>
              <w:ind w:left="0"/>
              <w:rPr>
                <w:szCs w:val="24"/>
              </w:rPr>
            </w:pPr>
            <w:r w:rsidRPr="00277B17">
              <w:rPr>
                <w:szCs w:val="24"/>
              </w:rPr>
              <w:t>The Bridge</w:t>
            </w:r>
          </w:p>
        </w:tc>
        <w:tc>
          <w:tcPr>
            <w:tcW w:w="2977" w:type="dxa"/>
          </w:tcPr>
          <w:p w:rsidR="00992A89" w:rsidRPr="00277B17" w:rsidRDefault="00992A89" w:rsidP="001915F4">
            <w:pPr>
              <w:rPr>
                <w:szCs w:val="24"/>
              </w:rPr>
            </w:pPr>
            <w:r>
              <w:rPr>
                <w:szCs w:val="24"/>
              </w:rPr>
              <w:t>Part</w:t>
            </w:r>
            <w:r w:rsidRPr="00162887">
              <w:rPr>
                <w:szCs w:val="24"/>
              </w:rPr>
              <w:t xml:space="preserve"> of the A409, linking the southern</w:t>
            </w:r>
            <w:r>
              <w:rPr>
                <w:szCs w:val="24"/>
              </w:rPr>
              <w:t xml:space="preserve"> </w:t>
            </w:r>
            <w:r w:rsidRPr="00162887">
              <w:rPr>
                <w:szCs w:val="24"/>
              </w:rPr>
              <w:t>part of Wealdstone and Harrow Central Mosque to the</w:t>
            </w:r>
            <w:r>
              <w:rPr>
                <w:szCs w:val="24"/>
              </w:rPr>
              <w:t xml:space="preserve"> </w:t>
            </w:r>
            <w:r w:rsidRPr="00162887">
              <w:rPr>
                <w:szCs w:val="24"/>
              </w:rPr>
              <w:t>town centre over the railway. Despite its wide with and</w:t>
            </w:r>
            <w:r>
              <w:rPr>
                <w:szCs w:val="24"/>
              </w:rPr>
              <w:t xml:space="preserve"> </w:t>
            </w:r>
            <w:r w:rsidRPr="00162887">
              <w:rPr>
                <w:szCs w:val="24"/>
              </w:rPr>
              <w:t>views across the area, motor traffic dominates the route</w:t>
            </w:r>
            <w:r>
              <w:rPr>
                <w:szCs w:val="24"/>
              </w:rPr>
              <w:t xml:space="preserve"> </w:t>
            </w:r>
            <w:r w:rsidRPr="00162887">
              <w:rPr>
                <w:szCs w:val="24"/>
              </w:rPr>
              <w:t>rendering it unpleasant for pedestrians and dangerous for</w:t>
            </w:r>
            <w:r>
              <w:rPr>
                <w:szCs w:val="24"/>
              </w:rPr>
              <w:t xml:space="preserve"> </w:t>
            </w:r>
            <w:r w:rsidRPr="00162887">
              <w:rPr>
                <w:szCs w:val="24"/>
              </w:rPr>
              <w:t>cyclists.</w:t>
            </w:r>
          </w:p>
        </w:tc>
        <w:tc>
          <w:tcPr>
            <w:tcW w:w="2888" w:type="dxa"/>
          </w:tcPr>
          <w:p w:rsidR="00992A89" w:rsidRPr="00114D48" w:rsidRDefault="00992A89" w:rsidP="001915F4">
            <w:pPr>
              <w:rPr>
                <w:szCs w:val="24"/>
              </w:rPr>
            </w:pPr>
            <w:r w:rsidRPr="00114D48">
              <w:rPr>
                <w:b/>
                <w:szCs w:val="24"/>
              </w:rPr>
              <w:t xml:space="preserve">A409 </w:t>
            </w:r>
            <w:r>
              <w:rPr>
                <w:szCs w:val="24"/>
              </w:rPr>
              <w:t xml:space="preserve">- </w:t>
            </w:r>
            <w:r w:rsidRPr="00114D48">
              <w:rPr>
                <w:szCs w:val="24"/>
              </w:rPr>
              <w:t xml:space="preserve">Narrow </w:t>
            </w:r>
            <w:r>
              <w:rPr>
                <w:szCs w:val="24"/>
              </w:rPr>
              <w:t>road</w:t>
            </w:r>
            <w:r w:rsidRPr="00114D48">
              <w:rPr>
                <w:szCs w:val="24"/>
              </w:rPr>
              <w:t xml:space="preserve"> and relocate</w:t>
            </w:r>
          </w:p>
          <w:p w:rsidR="00992A89" w:rsidRPr="00114D48" w:rsidRDefault="00992A89" w:rsidP="001915F4">
            <w:pPr>
              <w:rPr>
                <w:szCs w:val="24"/>
              </w:rPr>
            </w:pPr>
            <w:r w:rsidRPr="00114D48">
              <w:rPr>
                <w:szCs w:val="24"/>
              </w:rPr>
              <w:t>space to cyclists and pedestrians</w:t>
            </w:r>
          </w:p>
          <w:p w:rsidR="00992A89" w:rsidRPr="00114D48" w:rsidRDefault="00992A89" w:rsidP="001915F4">
            <w:pPr>
              <w:rPr>
                <w:szCs w:val="24"/>
              </w:rPr>
            </w:pPr>
            <w:r w:rsidRPr="00114D48">
              <w:rPr>
                <w:b/>
                <w:szCs w:val="24"/>
              </w:rPr>
              <w:t>Wayfindin</w:t>
            </w:r>
            <w:r>
              <w:rPr>
                <w:szCs w:val="24"/>
              </w:rPr>
              <w:t>g -  Use</w:t>
            </w:r>
            <w:r w:rsidRPr="00114D48">
              <w:rPr>
                <w:szCs w:val="24"/>
              </w:rPr>
              <w:t xml:space="preserve"> brick wall parapet for wayfinding</w:t>
            </w:r>
            <w:r>
              <w:rPr>
                <w:szCs w:val="24"/>
              </w:rPr>
              <w:t xml:space="preserve"> / </w:t>
            </w:r>
            <w:r w:rsidRPr="00114D48">
              <w:rPr>
                <w:szCs w:val="24"/>
              </w:rPr>
              <w:t>public</w:t>
            </w:r>
            <w:r>
              <w:rPr>
                <w:szCs w:val="24"/>
              </w:rPr>
              <w:t xml:space="preserve"> art</w:t>
            </w:r>
          </w:p>
          <w:p w:rsidR="00992A89" w:rsidRDefault="00992A89" w:rsidP="001915F4">
            <w:pPr>
              <w:rPr>
                <w:szCs w:val="24"/>
              </w:rPr>
            </w:pPr>
            <w:r w:rsidRPr="00114D48">
              <w:rPr>
                <w:b/>
                <w:szCs w:val="24"/>
              </w:rPr>
              <w:t>Junction</w:t>
            </w:r>
            <w:r w:rsidRPr="00114D48">
              <w:rPr>
                <w:szCs w:val="24"/>
              </w:rPr>
              <w:t xml:space="preserve"> </w:t>
            </w:r>
            <w:r>
              <w:rPr>
                <w:szCs w:val="24"/>
              </w:rPr>
              <w:t xml:space="preserve">- </w:t>
            </w:r>
            <w:r w:rsidRPr="00114D48">
              <w:rPr>
                <w:szCs w:val="24"/>
              </w:rPr>
              <w:t>provide wider footways on the</w:t>
            </w:r>
            <w:r>
              <w:rPr>
                <w:szCs w:val="24"/>
              </w:rPr>
              <w:t xml:space="preserve"> t</w:t>
            </w:r>
            <w:r w:rsidRPr="00114D48">
              <w:rPr>
                <w:szCs w:val="24"/>
              </w:rPr>
              <w:t xml:space="preserve">own </w:t>
            </w:r>
            <w:r>
              <w:rPr>
                <w:szCs w:val="24"/>
              </w:rPr>
              <w:t>c</w:t>
            </w:r>
            <w:r w:rsidRPr="00114D48">
              <w:rPr>
                <w:szCs w:val="24"/>
              </w:rPr>
              <w:t>entre side</w:t>
            </w:r>
          </w:p>
          <w:p w:rsidR="00992A89" w:rsidRDefault="00992A89" w:rsidP="001915F4">
            <w:pPr>
              <w:rPr>
                <w:szCs w:val="24"/>
              </w:rPr>
            </w:pPr>
            <w:r w:rsidRPr="00114D48">
              <w:rPr>
                <w:b/>
                <w:szCs w:val="24"/>
              </w:rPr>
              <w:t>Greening</w:t>
            </w:r>
            <w:r>
              <w:rPr>
                <w:szCs w:val="24"/>
              </w:rPr>
              <w:t xml:space="preserve"> - </w:t>
            </w:r>
            <w:r w:rsidRPr="00114D48">
              <w:rPr>
                <w:szCs w:val="24"/>
              </w:rPr>
              <w:t xml:space="preserve">explore opportunities for tree planting </w:t>
            </w:r>
          </w:p>
        </w:tc>
      </w:tr>
      <w:tr w:rsidR="00992A89" w:rsidRPr="00277B17" w:rsidTr="001915F4">
        <w:tc>
          <w:tcPr>
            <w:tcW w:w="363" w:type="dxa"/>
          </w:tcPr>
          <w:p w:rsidR="00992A89" w:rsidRPr="00277B17" w:rsidRDefault="00992A89" w:rsidP="001915F4">
            <w:pPr>
              <w:pStyle w:val="ListParagraph"/>
              <w:ind w:left="0"/>
              <w:rPr>
                <w:szCs w:val="24"/>
              </w:rPr>
            </w:pPr>
            <w:r>
              <w:rPr>
                <w:szCs w:val="24"/>
              </w:rPr>
              <w:t>3</w:t>
            </w:r>
          </w:p>
        </w:tc>
        <w:tc>
          <w:tcPr>
            <w:tcW w:w="1577" w:type="dxa"/>
          </w:tcPr>
          <w:p w:rsidR="00992A89" w:rsidRPr="00277B17" w:rsidRDefault="00992A89" w:rsidP="001915F4">
            <w:pPr>
              <w:pStyle w:val="BodyText"/>
              <w:tabs>
                <w:tab w:val="left" w:pos="1418"/>
              </w:tabs>
              <w:rPr>
                <w:i w:val="0"/>
                <w:szCs w:val="24"/>
              </w:rPr>
            </w:pPr>
            <w:r w:rsidRPr="00277B17">
              <w:rPr>
                <w:i w:val="0"/>
                <w:szCs w:val="24"/>
              </w:rPr>
              <w:t xml:space="preserve">George </w:t>
            </w:r>
            <w:proofErr w:type="spellStart"/>
            <w:r>
              <w:rPr>
                <w:i w:val="0"/>
                <w:szCs w:val="24"/>
              </w:rPr>
              <w:t>G</w:t>
            </w:r>
            <w:r w:rsidRPr="00277B17">
              <w:rPr>
                <w:i w:val="0"/>
                <w:szCs w:val="24"/>
              </w:rPr>
              <w:t>ange</w:t>
            </w:r>
            <w:proofErr w:type="spellEnd"/>
            <w:r w:rsidRPr="00277B17">
              <w:rPr>
                <w:i w:val="0"/>
                <w:szCs w:val="24"/>
              </w:rPr>
              <w:t xml:space="preserve"> Way</w:t>
            </w:r>
          </w:p>
          <w:p w:rsidR="00992A89" w:rsidRPr="00277B17" w:rsidRDefault="00992A89" w:rsidP="001915F4">
            <w:pPr>
              <w:pStyle w:val="ListParagraph"/>
              <w:ind w:left="0"/>
              <w:rPr>
                <w:szCs w:val="24"/>
              </w:rPr>
            </w:pPr>
          </w:p>
        </w:tc>
        <w:tc>
          <w:tcPr>
            <w:tcW w:w="2977" w:type="dxa"/>
          </w:tcPr>
          <w:p w:rsidR="00992A89" w:rsidRPr="00277B17" w:rsidRDefault="00992A89" w:rsidP="001915F4">
            <w:pPr>
              <w:rPr>
                <w:szCs w:val="24"/>
              </w:rPr>
            </w:pPr>
            <w:r>
              <w:rPr>
                <w:szCs w:val="24"/>
              </w:rPr>
              <w:t xml:space="preserve">George </w:t>
            </w:r>
            <w:proofErr w:type="spellStart"/>
            <w:r>
              <w:rPr>
                <w:szCs w:val="24"/>
              </w:rPr>
              <w:t>G</w:t>
            </w:r>
            <w:r w:rsidRPr="00162887">
              <w:rPr>
                <w:szCs w:val="24"/>
              </w:rPr>
              <w:t>ange</w:t>
            </w:r>
            <w:proofErr w:type="spellEnd"/>
            <w:r w:rsidRPr="00162887">
              <w:rPr>
                <w:szCs w:val="24"/>
              </w:rPr>
              <w:t xml:space="preserve"> Way bypasses the town centre to the east. This road</w:t>
            </w:r>
            <w:r>
              <w:rPr>
                <w:szCs w:val="24"/>
              </w:rPr>
              <w:t xml:space="preserve"> </w:t>
            </w:r>
            <w:r w:rsidRPr="00162887">
              <w:rPr>
                <w:szCs w:val="24"/>
              </w:rPr>
              <w:t>features key crossing points for pedestrians and cyclist heading</w:t>
            </w:r>
            <w:r>
              <w:rPr>
                <w:szCs w:val="24"/>
              </w:rPr>
              <w:t xml:space="preserve"> </w:t>
            </w:r>
            <w:r w:rsidRPr="00162887">
              <w:rPr>
                <w:szCs w:val="24"/>
              </w:rPr>
              <w:t>eastwards through the town centre to key green spaces, Harrow</w:t>
            </w:r>
            <w:r>
              <w:rPr>
                <w:szCs w:val="24"/>
              </w:rPr>
              <w:t xml:space="preserve"> </w:t>
            </w:r>
            <w:r w:rsidRPr="00162887">
              <w:rPr>
                <w:szCs w:val="24"/>
              </w:rPr>
              <w:t>leisure centre and established residential areas. At present the</w:t>
            </w:r>
            <w:r>
              <w:rPr>
                <w:szCs w:val="24"/>
              </w:rPr>
              <w:t xml:space="preserve"> </w:t>
            </w:r>
            <w:r w:rsidRPr="00162887">
              <w:rPr>
                <w:szCs w:val="24"/>
              </w:rPr>
              <w:t xml:space="preserve">road poses a significant barrier to pedestrians and cyclists </w:t>
            </w:r>
            <w:r w:rsidRPr="00162887">
              <w:rPr>
                <w:szCs w:val="24"/>
              </w:rPr>
              <w:lastRenderedPageBreak/>
              <w:t>crossing</w:t>
            </w:r>
            <w:r>
              <w:rPr>
                <w:szCs w:val="24"/>
              </w:rPr>
              <w:t xml:space="preserve"> </w:t>
            </w:r>
            <w:r w:rsidRPr="00162887">
              <w:rPr>
                <w:szCs w:val="24"/>
              </w:rPr>
              <w:t>between the west and east.</w:t>
            </w:r>
          </w:p>
        </w:tc>
        <w:tc>
          <w:tcPr>
            <w:tcW w:w="2888" w:type="dxa"/>
          </w:tcPr>
          <w:p w:rsidR="00992A89" w:rsidRPr="00BE60B4" w:rsidRDefault="00992A89" w:rsidP="001915F4">
            <w:pPr>
              <w:rPr>
                <w:szCs w:val="24"/>
              </w:rPr>
            </w:pPr>
            <w:r w:rsidRPr="00BE60B4">
              <w:rPr>
                <w:b/>
                <w:szCs w:val="24"/>
              </w:rPr>
              <w:lastRenderedPageBreak/>
              <w:t>A409</w:t>
            </w:r>
            <w:r>
              <w:rPr>
                <w:szCs w:val="24"/>
              </w:rPr>
              <w:t xml:space="preserve"> – Remove excess g</w:t>
            </w:r>
            <w:r w:rsidRPr="00BE60B4">
              <w:rPr>
                <w:szCs w:val="24"/>
              </w:rPr>
              <w:t>uard rail</w:t>
            </w:r>
            <w:r>
              <w:rPr>
                <w:szCs w:val="24"/>
              </w:rPr>
              <w:t>ing</w:t>
            </w:r>
          </w:p>
          <w:p w:rsidR="00992A89" w:rsidRPr="00BE60B4" w:rsidRDefault="00992A89" w:rsidP="001915F4">
            <w:pPr>
              <w:rPr>
                <w:szCs w:val="24"/>
              </w:rPr>
            </w:pPr>
            <w:r w:rsidRPr="00BE60B4">
              <w:rPr>
                <w:b/>
                <w:szCs w:val="24"/>
              </w:rPr>
              <w:t>Roundabout</w:t>
            </w:r>
            <w:r w:rsidRPr="00BE60B4">
              <w:rPr>
                <w:szCs w:val="24"/>
              </w:rPr>
              <w:t xml:space="preserve"> </w:t>
            </w:r>
            <w:r>
              <w:rPr>
                <w:szCs w:val="24"/>
              </w:rPr>
              <w:t xml:space="preserve">– redesign as a </w:t>
            </w:r>
            <w:r w:rsidRPr="00BE60B4">
              <w:rPr>
                <w:szCs w:val="24"/>
              </w:rPr>
              <w:t>4 arm junction</w:t>
            </w:r>
            <w:r>
              <w:rPr>
                <w:szCs w:val="24"/>
              </w:rPr>
              <w:t xml:space="preserve"> reallocating space to pedestrians / cyclists</w:t>
            </w:r>
          </w:p>
          <w:p w:rsidR="00992A89" w:rsidRPr="00BE60B4" w:rsidRDefault="00992A89" w:rsidP="001915F4">
            <w:pPr>
              <w:rPr>
                <w:szCs w:val="24"/>
              </w:rPr>
            </w:pPr>
            <w:r w:rsidRPr="00BE60B4">
              <w:rPr>
                <w:b/>
                <w:szCs w:val="24"/>
              </w:rPr>
              <w:t>Controlled crossing</w:t>
            </w:r>
            <w:r>
              <w:rPr>
                <w:szCs w:val="24"/>
              </w:rPr>
              <w:t xml:space="preserve"> - provide a wide crossing opposite Peel Road</w:t>
            </w:r>
            <w:r w:rsidRPr="00BE60B4">
              <w:rPr>
                <w:szCs w:val="24"/>
              </w:rPr>
              <w:t xml:space="preserve"> </w:t>
            </w:r>
            <w:r>
              <w:rPr>
                <w:szCs w:val="24"/>
              </w:rPr>
              <w:t xml:space="preserve">for </w:t>
            </w:r>
            <w:r w:rsidRPr="00BE60B4">
              <w:rPr>
                <w:szCs w:val="24"/>
              </w:rPr>
              <w:t xml:space="preserve">east-west desire line </w:t>
            </w:r>
            <w:r>
              <w:rPr>
                <w:szCs w:val="24"/>
              </w:rPr>
              <w:t>from</w:t>
            </w:r>
            <w:r w:rsidRPr="00BE60B4">
              <w:rPr>
                <w:szCs w:val="24"/>
              </w:rPr>
              <w:t xml:space="preserve"> Civic Centre development </w:t>
            </w:r>
            <w:r>
              <w:rPr>
                <w:szCs w:val="24"/>
              </w:rPr>
              <w:t xml:space="preserve">site </w:t>
            </w:r>
            <w:r w:rsidRPr="00BE60B4">
              <w:rPr>
                <w:szCs w:val="24"/>
              </w:rPr>
              <w:t>towards Leisure Centre</w:t>
            </w:r>
          </w:p>
          <w:p w:rsidR="00992A89" w:rsidRPr="00162887" w:rsidRDefault="00992A89" w:rsidP="001915F4">
            <w:pPr>
              <w:rPr>
                <w:szCs w:val="24"/>
              </w:rPr>
            </w:pPr>
            <w:r w:rsidRPr="00643866">
              <w:rPr>
                <w:b/>
                <w:szCs w:val="24"/>
              </w:rPr>
              <w:t>Palmerston Road</w:t>
            </w:r>
            <w:r>
              <w:rPr>
                <w:szCs w:val="24"/>
              </w:rPr>
              <w:t xml:space="preserve"> -</w:t>
            </w:r>
            <w:r>
              <w:rPr>
                <w:szCs w:val="24"/>
              </w:rPr>
              <w:lastRenderedPageBreak/>
              <w:t>e</w:t>
            </w:r>
            <w:r w:rsidRPr="00BE60B4">
              <w:rPr>
                <w:szCs w:val="24"/>
              </w:rPr>
              <w:t xml:space="preserve">nhance entrance to the </w:t>
            </w:r>
            <w:r>
              <w:rPr>
                <w:szCs w:val="24"/>
              </w:rPr>
              <w:t>t</w:t>
            </w:r>
            <w:r w:rsidRPr="00BE60B4">
              <w:rPr>
                <w:szCs w:val="24"/>
              </w:rPr>
              <w:t xml:space="preserve">own </w:t>
            </w:r>
            <w:r>
              <w:rPr>
                <w:szCs w:val="24"/>
              </w:rPr>
              <w:t>c</w:t>
            </w:r>
            <w:r w:rsidRPr="00BE60B4">
              <w:rPr>
                <w:szCs w:val="24"/>
              </w:rPr>
              <w:t>entr</w:t>
            </w:r>
            <w:r>
              <w:rPr>
                <w:szCs w:val="24"/>
              </w:rPr>
              <w:t>e.</w:t>
            </w:r>
          </w:p>
        </w:tc>
      </w:tr>
      <w:tr w:rsidR="00992A89" w:rsidRPr="00277B17" w:rsidTr="001915F4">
        <w:tc>
          <w:tcPr>
            <w:tcW w:w="363" w:type="dxa"/>
          </w:tcPr>
          <w:p w:rsidR="00992A89" w:rsidRPr="00277B17" w:rsidRDefault="00992A89" w:rsidP="001915F4">
            <w:pPr>
              <w:pStyle w:val="ListParagraph"/>
              <w:ind w:left="0"/>
              <w:rPr>
                <w:szCs w:val="24"/>
              </w:rPr>
            </w:pPr>
            <w:r>
              <w:rPr>
                <w:szCs w:val="24"/>
              </w:rPr>
              <w:lastRenderedPageBreak/>
              <w:t>4</w:t>
            </w:r>
          </w:p>
        </w:tc>
        <w:tc>
          <w:tcPr>
            <w:tcW w:w="1577" w:type="dxa"/>
          </w:tcPr>
          <w:p w:rsidR="00992A89" w:rsidRDefault="00992A89" w:rsidP="001915F4">
            <w:pPr>
              <w:pStyle w:val="BodyText"/>
              <w:tabs>
                <w:tab w:val="left" w:pos="1418"/>
              </w:tabs>
              <w:rPr>
                <w:i w:val="0"/>
                <w:szCs w:val="24"/>
              </w:rPr>
            </w:pPr>
            <w:r w:rsidRPr="00277B17">
              <w:rPr>
                <w:i w:val="0"/>
                <w:szCs w:val="24"/>
              </w:rPr>
              <w:t>High Street (north)</w:t>
            </w:r>
          </w:p>
          <w:p w:rsidR="00992A89" w:rsidRDefault="00992A89" w:rsidP="001915F4">
            <w:pPr>
              <w:pStyle w:val="BodyText"/>
              <w:tabs>
                <w:tab w:val="left" w:pos="1418"/>
              </w:tabs>
              <w:rPr>
                <w:i w:val="0"/>
                <w:szCs w:val="24"/>
              </w:rPr>
            </w:pPr>
          </w:p>
          <w:p w:rsidR="00992A89" w:rsidRPr="00277B17" w:rsidRDefault="00992A89" w:rsidP="001915F4">
            <w:pPr>
              <w:pStyle w:val="BodyText"/>
              <w:tabs>
                <w:tab w:val="left" w:pos="1418"/>
              </w:tabs>
              <w:rPr>
                <w:i w:val="0"/>
                <w:szCs w:val="24"/>
              </w:rPr>
            </w:pPr>
            <w:r>
              <w:rPr>
                <w:i w:val="0"/>
                <w:szCs w:val="24"/>
              </w:rPr>
              <w:t>(Spencer Rd to Grant Rd)</w:t>
            </w:r>
          </w:p>
          <w:p w:rsidR="00992A89" w:rsidRPr="00277B17" w:rsidRDefault="00992A89" w:rsidP="001915F4">
            <w:pPr>
              <w:pStyle w:val="ListParagraph"/>
              <w:ind w:left="0"/>
              <w:rPr>
                <w:szCs w:val="24"/>
              </w:rPr>
            </w:pPr>
          </w:p>
        </w:tc>
        <w:tc>
          <w:tcPr>
            <w:tcW w:w="2977" w:type="dxa"/>
          </w:tcPr>
          <w:p w:rsidR="00992A89" w:rsidRPr="00553E61" w:rsidRDefault="00992A89" w:rsidP="001915F4">
            <w:pPr>
              <w:rPr>
                <w:szCs w:val="24"/>
              </w:rPr>
            </w:pPr>
            <w:r w:rsidRPr="00553E61">
              <w:rPr>
                <w:szCs w:val="24"/>
              </w:rPr>
              <w:t xml:space="preserve">The northern half of </w:t>
            </w:r>
            <w:r>
              <w:rPr>
                <w:szCs w:val="24"/>
              </w:rPr>
              <w:t>the</w:t>
            </w:r>
            <w:r w:rsidRPr="00553E61">
              <w:rPr>
                <w:szCs w:val="24"/>
              </w:rPr>
              <w:t xml:space="preserve"> High Street forms </w:t>
            </w:r>
            <w:r>
              <w:rPr>
                <w:szCs w:val="24"/>
              </w:rPr>
              <w:t>has</w:t>
            </w:r>
            <w:r w:rsidRPr="00553E61">
              <w:rPr>
                <w:szCs w:val="24"/>
              </w:rPr>
              <w:t xml:space="preserve"> many independent shops and restaurants.</w:t>
            </w:r>
            <w:r>
              <w:rPr>
                <w:szCs w:val="24"/>
              </w:rPr>
              <w:t xml:space="preserve"> </w:t>
            </w:r>
            <w:r w:rsidRPr="00553E61">
              <w:rPr>
                <w:szCs w:val="24"/>
              </w:rPr>
              <w:t>Fast traffic speeds make it hard for pedestrians to cross easily</w:t>
            </w:r>
            <w:r>
              <w:rPr>
                <w:szCs w:val="24"/>
              </w:rPr>
              <w:t xml:space="preserve"> </w:t>
            </w:r>
            <w:r w:rsidRPr="00553E61">
              <w:rPr>
                <w:szCs w:val="24"/>
              </w:rPr>
              <w:t>from one side to the other. Despite a high place function, this</w:t>
            </w:r>
          </w:p>
          <w:p w:rsidR="00992A89" w:rsidRPr="00277B17" w:rsidRDefault="00992A89" w:rsidP="001915F4">
            <w:pPr>
              <w:rPr>
                <w:szCs w:val="24"/>
              </w:rPr>
            </w:pPr>
            <w:proofErr w:type="gramStart"/>
            <w:r w:rsidRPr="00553E61">
              <w:rPr>
                <w:szCs w:val="24"/>
              </w:rPr>
              <w:t>part</w:t>
            </w:r>
            <w:proofErr w:type="gramEnd"/>
            <w:r w:rsidRPr="00553E61">
              <w:rPr>
                <w:szCs w:val="24"/>
              </w:rPr>
              <w:t xml:space="preserve"> of the High Street feels very disconnected from the stretch</w:t>
            </w:r>
            <w:r>
              <w:rPr>
                <w:szCs w:val="24"/>
              </w:rPr>
              <w:t xml:space="preserve"> </w:t>
            </w:r>
            <w:r w:rsidRPr="00553E61">
              <w:rPr>
                <w:szCs w:val="24"/>
              </w:rPr>
              <w:t>to the south.</w:t>
            </w:r>
          </w:p>
        </w:tc>
        <w:tc>
          <w:tcPr>
            <w:tcW w:w="2888" w:type="dxa"/>
          </w:tcPr>
          <w:p w:rsidR="00992A89" w:rsidRPr="009671B4" w:rsidRDefault="00992A89" w:rsidP="001915F4">
            <w:pPr>
              <w:autoSpaceDE w:val="0"/>
              <w:autoSpaceDN w:val="0"/>
              <w:adjustRightInd w:val="0"/>
              <w:rPr>
                <w:rFonts w:cs="Arial"/>
                <w:szCs w:val="24"/>
                <w:lang w:eastAsia="en-GB"/>
              </w:rPr>
            </w:pPr>
            <w:r w:rsidRPr="009671B4">
              <w:rPr>
                <w:rFonts w:cs="Arial"/>
                <w:b/>
                <w:szCs w:val="24"/>
                <w:lang w:eastAsia="en-GB"/>
              </w:rPr>
              <w:t>Public realm</w:t>
            </w:r>
            <w:r>
              <w:rPr>
                <w:rFonts w:cs="Arial"/>
                <w:szCs w:val="24"/>
                <w:lang w:eastAsia="en-GB"/>
              </w:rPr>
              <w:t xml:space="preserve"> - d</w:t>
            </w:r>
            <w:r w:rsidRPr="009671B4">
              <w:rPr>
                <w:rFonts w:cs="Arial"/>
                <w:szCs w:val="24"/>
                <w:lang w:eastAsia="en-GB"/>
              </w:rPr>
              <w:t>eclutter the footpaths</w:t>
            </w:r>
            <w:r>
              <w:rPr>
                <w:rFonts w:cs="Arial"/>
                <w:szCs w:val="24"/>
                <w:lang w:eastAsia="en-GB"/>
              </w:rPr>
              <w:t>, r</w:t>
            </w:r>
            <w:r w:rsidRPr="009671B4">
              <w:rPr>
                <w:rFonts w:cs="Arial"/>
                <w:szCs w:val="24"/>
                <w:lang w:eastAsia="en-GB"/>
              </w:rPr>
              <w:t xml:space="preserve">esurface the footpaths in accordance with the </w:t>
            </w:r>
            <w:r>
              <w:rPr>
                <w:rFonts w:cs="Arial"/>
                <w:szCs w:val="24"/>
                <w:lang w:eastAsia="en-GB"/>
              </w:rPr>
              <w:t>public realm design</w:t>
            </w:r>
            <w:r w:rsidRPr="009671B4">
              <w:rPr>
                <w:rFonts w:cs="Arial"/>
                <w:szCs w:val="24"/>
                <w:lang w:eastAsia="en-GB"/>
              </w:rPr>
              <w:t xml:space="preserve"> guide</w:t>
            </w:r>
            <w:r>
              <w:rPr>
                <w:rFonts w:cs="Arial"/>
                <w:szCs w:val="24"/>
                <w:lang w:eastAsia="en-GB"/>
              </w:rPr>
              <w:t>, r</w:t>
            </w:r>
            <w:r w:rsidRPr="009671B4">
              <w:rPr>
                <w:rFonts w:cs="Arial"/>
                <w:szCs w:val="24"/>
                <w:lang w:eastAsia="en-GB"/>
              </w:rPr>
              <w:t>emove railing</w:t>
            </w:r>
            <w:r>
              <w:rPr>
                <w:rFonts w:cs="Arial"/>
                <w:szCs w:val="24"/>
                <w:lang w:eastAsia="en-GB"/>
              </w:rPr>
              <w:t>s, p</w:t>
            </w:r>
            <w:r w:rsidRPr="009671B4">
              <w:rPr>
                <w:rFonts w:cs="Arial"/>
                <w:szCs w:val="24"/>
                <w:lang w:eastAsia="en-GB"/>
              </w:rPr>
              <w:t>rovide wayfinding signage at key entrances to the High Street</w:t>
            </w:r>
          </w:p>
          <w:p w:rsidR="00992A89" w:rsidRPr="00277B17" w:rsidRDefault="00992A89" w:rsidP="001915F4">
            <w:pPr>
              <w:pStyle w:val="ListParagraph"/>
              <w:ind w:left="0"/>
              <w:rPr>
                <w:szCs w:val="24"/>
              </w:rPr>
            </w:pPr>
          </w:p>
        </w:tc>
      </w:tr>
      <w:tr w:rsidR="00992A89" w:rsidRPr="00277B17" w:rsidTr="001915F4">
        <w:tc>
          <w:tcPr>
            <w:tcW w:w="363" w:type="dxa"/>
          </w:tcPr>
          <w:p w:rsidR="00992A89" w:rsidRPr="00277B17" w:rsidRDefault="00992A89" w:rsidP="001915F4">
            <w:pPr>
              <w:pStyle w:val="ListParagraph"/>
              <w:ind w:left="0"/>
              <w:rPr>
                <w:szCs w:val="24"/>
              </w:rPr>
            </w:pPr>
            <w:r>
              <w:rPr>
                <w:szCs w:val="24"/>
              </w:rPr>
              <w:t>5</w:t>
            </w:r>
          </w:p>
        </w:tc>
        <w:tc>
          <w:tcPr>
            <w:tcW w:w="1577" w:type="dxa"/>
          </w:tcPr>
          <w:p w:rsidR="00992A89" w:rsidRDefault="00992A89" w:rsidP="001915F4">
            <w:pPr>
              <w:pStyle w:val="BodyText"/>
              <w:tabs>
                <w:tab w:val="left" w:pos="1418"/>
              </w:tabs>
              <w:rPr>
                <w:i w:val="0"/>
                <w:szCs w:val="24"/>
              </w:rPr>
            </w:pPr>
            <w:r w:rsidRPr="00277B17">
              <w:rPr>
                <w:i w:val="0"/>
                <w:szCs w:val="24"/>
              </w:rPr>
              <w:t>High Street (south)</w:t>
            </w:r>
          </w:p>
          <w:p w:rsidR="00992A89" w:rsidRDefault="00992A89" w:rsidP="001915F4">
            <w:pPr>
              <w:pStyle w:val="BodyText"/>
              <w:tabs>
                <w:tab w:val="left" w:pos="1418"/>
              </w:tabs>
              <w:rPr>
                <w:i w:val="0"/>
                <w:szCs w:val="24"/>
              </w:rPr>
            </w:pPr>
          </w:p>
          <w:p w:rsidR="00992A89" w:rsidRPr="00277B17" w:rsidRDefault="00992A89" w:rsidP="001915F4">
            <w:pPr>
              <w:pStyle w:val="BodyText"/>
              <w:tabs>
                <w:tab w:val="left" w:pos="1418"/>
              </w:tabs>
              <w:rPr>
                <w:i w:val="0"/>
                <w:szCs w:val="24"/>
              </w:rPr>
            </w:pPr>
            <w:r>
              <w:rPr>
                <w:i w:val="0"/>
                <w:szCs w:val="24"/>
              </w:rPr>
              <w:t>(Grant Rd to Masons Av)</w:t>
            </w:r>
          </w:p>
          <w:p w:rsidR="00992A89" w:rsidRPr="00277B17" w:rsidRDefault="00992A89" w:rsidP="001915F4">
            <w:pPr>
              <w:pStyle w:val="ListParagraph"/>
              <w:ind w:left="0"/>
              <w:rPr>
                <w:szCs w:val="24"/>
              </w:rPr>
            </w:pPr>
          </w:p>
        </w:tc>
        <w:tc>
          <w:tcPr>
            <w:tcW w:w="2977" w:type="dxa"/>
          </w:tcPr>
          <w:p w:rsidR="00992A89" w:rsidRPr="00511AF3" w:rsidRDefault="00992A89" w:rsidP="001915F4">
            <w:pPr>
              <w:autoSpaceDE w:val="0"/>
              <w:autoSpaceDN w:val="0"/>
              <w:adjustRightInd w:val="0"/>
              <w:rPr>
                <w:rFonts w:cs="Arial"/>
                <w:szCs w:val="24"/>
                <w:lang w:eastAsia="en-GB"/>
              </w:rPr>
            </w:pPr>
            <w:r>
              <w:rPr>
                <w:rFonts w:cs="Arial"/>
                <w:szCs w:val="24"/>
                <w:lang w:eastAsia="en-GB"/>
              </w:rPr>
              <w:t>T</w:t>
            </w:r>
            <w:r w:rsidRPr="00511AF3">
              <w:rPr>
                <w:rFonts w:cs="Arial"/>
                <w:szCs w:val="24"/>
                <w:lang w:eastAsia="en-GB"/>
              </w:rPr>
              <w:t>he southern</w:t>
            </w:r>
            <w:r>
              <w:rPr>
                <w:rFonts w:cs="Arial"/>
                <w:szCs w:val="24"/>
                <w:lang w:eastAsia="en-GB"/>
              </w:rPr>
              <w:t xml:space="preserve"> half of the </w:t>
            </w:r>
            <w:r w:rsidRPr="00511AF3">
              <w:rPr>
                <w:rFonts w:cs="Arial"/>
                <w:szCs w:val="24"/>
                <w:lang w:eastAsia="en-GB"/>
              </w:rPr>
              <w:t xml:space="preserve"> High Street is of poor quality and does</w:t>
            </w:r>
            <w:r>
              <w:rPr>
                <w:rFonts w:cs="Arial"/>
                <w:szCs w:val="24"/>
                <w:lang w:eastAsia="en-GB"/>
              </w:rPr>
              <w:t xml:space="preserve"> </w:t>
            </w:r>
            <w:r w:rsidRPr="00511AF3">
              <w:rPr>
                <w:rFonts w:cs="Arial"/>
                <w:szCs w:val="24"/>
                <w:lang w:eastAsia="en-GB"/>
              </w:rPr>
              <w:t>little to promote local shopping trips or the creation of</w:t>
            </w:r>
          </w:p>
          <w:p w:rsidR="00992A89" w:rsidRPr="00277B17" w:rsidRDefault="00992A89" w:rsidP="001915F4">
            <w:pPr>
              <w:autoSpaceDE w:val="0"/>
              <w:autoSpaceDN w:val="0"/>
              <w:adjustRightInd w:val="0"/>
              <w:rPr>
                <w:szCs w:val="24"/>
              </w:rPr>
            </w:pPr>
            <w:proofErr w:type="gramStart"/>
            <w:r w:rsidRPr="00511AF3">
              <w:rPr>
                <w:rFonts w:cs="Arial"/>
                <w:szCs w:val="24"/>
                <w:lang w:eastAsia="en-GB"/>
              </w:rPr>
              <w:t>additional</w:t>
            </w:r>
            <w:proofErr w:type="gramEnd"/>
            <w:r w:rsidRPr="00511AF3">
              <w:rPr>
                <w:rFonts w:cs="Arial"/>
                <w:szCs w:val="24"/>
                <w:lang w:eastAsia="en-GB"/>
              </w:rPr>
              <w:t xml:space="preserve"> local jobs. At the southern end of the high street,</w:t>
            </w:r>
            <w:r>
              <w:rPr>
                <w:rFonts w:cs="Arial"/>
                <w:szCs w:val="24"/>
                <w:lang w:eastAsia="en-GB"/>
              </w:rPr>
              <w:t xml:space="preserve"> </w:t>
            </w:r>
            <w:r w:rsidRPr="00511AF3">
              <w:rPr>
                <w:rFonts w:cs="Arial"/>
                <w:szCs w:val="24"/>
                <w:lang w:eastAsia="en-GB"/>
              </w:rPr>
              <w:t xml:space="preserve">Harrow &amp; Wealdstone </w:t>
            </w:r>
            <w:r>
              <w:rPr>
                <w:rFonts w:cs="Arial"/>
                <w:szCs w:val="24"/>
                <w:lang w:eastAsia="en-GB"/>
              </w:rPr>
              <w:t xml:space="preserve">Station </w:t>
            </w:r>
            <w:r w:rsidRPr="00511AF3">
              <w:rPr>
                <w:rFonts w:cs="Arial"/>
                <w:szCs w:val="24"/>
                <w:lang w:eastAsia="en-GB"/>
              </w:rPr>
              <w:t>sits uncomfortably on the other side of</w:t>
            </w:r>
            <w:r>
              <w:rPr>
                <w:rFonts w:cs="Arial"/>
                <w:szCs w:val="24"/>
                <w:lang w:eastAsia="en-GB"/>
              </w:rPr>
              <w:t xml:space="preserve"> </w:t>
            </w:r>
            <w:r w:rsidRPr="00511AF3">
              <w:rPr>
                <w:rFonts w:cs="Arial"/>
                <w:szCs w:val="24"/>
                <w:lang w:eastAsia="en-GB"/>
              </w:rPr>
              <w:t xml:space="preserve">a </w:t>
            </w:r>
            <w:r>
              <w:rPr>
                <w:rFonts w:cs="Arial"/>
                <w:szCs w:val="24"/>
                <w:lang w:eastAsia="en-GB"/>
              </w:rPr>
              <w:t>c</w:t>
            </w:r>
            <w:r w:rsidRPr="00511AF3">
              <w:rPr>
                <w:rFonts w:cs="Arial"/>
                <w:szCs w:val="24"/>
                <w:lang w:eastAsia="en-GB"/>
              </w:rPr>
              <w:t>rossroads which has been designed to favour motor traffic.</w:t>
            </w:r>
          </w:p>
        </w:tc>
        <w:tc>
          <w:tcPr>
            <w:tcW w:w="2888" w:type="dxa"/>
          </w:tcPr>
          <w:p w:rsidR="00992A89" w:rsidRPr="00FF6AC7" w:rsidRDefault="00992A89" w:rsidP="001915F4">
            <w:pPr>
              <w:autoSpaceDE w:val="0"/>
              <w:autoSpaceDN w:val="0"/>
              <w:adjustRightInd w:val="0"/>
              <w:rPr>
                <w:rFonts w:cs="Arial"/>
                <w:szCs w:val="24"/>
                <w:lang w:eastAsia="en-GB"/>
              </w:rPr>
            </w:pPr>
            <w:r w:rsidRPr="00FF6AC7">
              <w:rPr>
                <w:rFonts w:cs="Arial"/>
                <w:b/>
                <w:szCs w:val="24"/>
                <w:lang w:eastAsia="en-GB"/>
              </w:rPr>
              <w:t xml:space="preserve">Junction (A409/High St) </w:t>
            </w:r>
            <w:r>
              <w:rPr>
                <w:rFonts w:cs="Arial"/>
                <w:b/>
                <w:szCs w:val="24"/>
                <w:lang w:eastAsia="en-GB"/>
              </w:rPr>
              <w:t xml:space="preserve">- </w:t>
            </w:r>
            <w:r>
              <w:rPr>
                <w:rFonts w:cs="Arial"/>
                <w:szCs w:val="24"/>
                <w:lang w:eastAsia="en-GB"/>
              </w:rPr>
              <w:t>r</w:t>
            </w:r>
            <w:r w:rsidRPr="00FF6AC7">
              <w:rPr>
                <w:rFonts w:cs="Arial"/>
                <w:szCs w:val="24"/>
                <w:lang w:eastAsia="en-GB"/>
              </w:rPr>
              <w:t xml:space="preserve">edesign junction </w:t>
            </w:r>
            <w:r>
              <w:rPr>
                <w:rFonts w:cs="Arial"/>
                <w:szCs w:val="24"/>
                <w:lang w:eastAsia="en-GB"/>
              </w:rPr>
              <w:t xml:space="preserve">to visually </w:t>
            </w:r>
            <w:r w:rsidRPr="00FF6AC7">
              <w:rPr>
                <w:rFonts w:cs="Arial"/>
                <w:szCs w:val="24"/>
                <w:lang w:eastAsia="en-GB"/>
              </w:rPr>
              <w:t>link the north and south</w:t>
            </w:r>
            <w:r>
              <w:rPr>
                <w:rFonts w:cs="Arial"/>
                <w:szCs w:val="24"/>
                <w:lang w:eastAsia="en-GB"/>
              </w:rPr>
              <w:t xml:space="preserve"> </w:t>
            </w:r>
            <w:r w:rsidRPr="00FF6AC7">
              <w:rPr>
                <w:rFonts w:cs="Arial"/>
                <w:szCs w:val="24"/>
                <w:lang w:eastAsia="en-GB"/>
              </w:rPr>
              <w:t>stretches of</w:t>
            </w:r>
            <w:r>
              <w:rPr>
                <w:rFonts w:cs="Arial"/>
                <w:szCs w:val="24"/>
                <w:lang w:eastAsia="en-GB"/>
              </w:rPr>
              <w:t xml:space="preserve"> </w:t>
            </w:r>
            <w:r w:rsidRPr="00FF6AC7">
              <w:rPr>
                <w:rFonts w:cs="Arial"/>
                <w:szCs w:val="24"/>
                <w:lang w:eastAsia="en-GB"/>
              </w:rPr>
              <w:t>the high street</w:t>
            </w:r>
            <w:r>
              <w:rPr>
                <w:rFonts w:cs="Arial"/>
                <w:szCs w:val="24"/>
                <w:lang w:eastAsia="en-GB"/>
              </w:rPr>
              <w:t xml:space="preserve"> so it appears continuous, consider a raised table or </w:t>
            </w:r>
            <w:r w:rsidRPr="00FF6AC7">
              <w:rPr>
                <w:rFonts w:cs="Arial"/>
                <w:szCs w:val="24"/>
                <w:lang w:eastAsia="en-GB"/>
              </w:rPr>
              <w:t xml:space="preserve">different colour surface as a traffic calming measure </w:t>
            </w:r>
          </w:p>
          <w:p w:rsidR="00992A89" w:rsidRDefault="00992A89" w:rsidP="001915F4">
            <w:pPr>
              <w:autoSpaceDE w:val="0"/>
              <w:autoSpaceDN w:val="0"/>
              <w:adjustRightInd w:val="0"/>
              <w:rPr>
                <w:rFonts w:cs="Arial"/>
                <w:b/>
                <w:szCs w:val="24"/>
                <w:lang w:eastAsia="en-GB"/>
              </w:rPr>
            </w:pPr>
            <w:r w:rsidRPr="00FF6AC7">
              <w:rPr>
                <w:rFonts w:cs="Arial"/>
                <w:b/>
                <w:szCs w:val="24"/>
                <w:lang w:eastAsia="en-GB"/>
              </w:rPr>
              <w:t>Junction (High St / Masons Av)</w:t>
            </w:r>
            <w:r>
              <w:rPr>
                <w:rFonts w:cs="Arial"/>
                <w:szCs w:val="24"/>
                <w:lang w:eastAsia="en-GB"/>
              </w:rPr>
              <w:t xml:space="preserve"> - r</w:t>
            </w:r>
            <w:r w:rsidRPr="00FF6AC7">
              <w:rPr>
                <w:rFonts w:cs="Arial"/>
                <w:szCs w:val="24"/>
                <w:lang w:eastAsia="en-GB"/>
              </w:rPr>
              <w:t>edesign junction adjacent to provide more space for pedestrian and cyclists</w:t>
            </w:r>
            <w:r>
              <w:rPr>
                <w:rFonts w:cs="Arial"/>
                <w:szCs w:val="24"/>
                <w:lang w:eastAsia="en-GB"/>
              </w:rPr>
              <w:t xml:space="preserve"> on</w:t>
            </w:r>
            <w:r w:rsidRPr="00FF6AC7">
              <w:rPr>
                <w:rFonts w:cs="Arial"/>
                <w:szCs w:val="24"/>
                <w:lang w:eastAsia="en-GB"/>
              </w:rPr>
              <w:t xml:space="preserve"> desire lines</w:t>
            </w:r>
            <w:r w:rsidRPr="00FF6AC7">
              <w:rPr>
                <w:rFonts w:cs="Arial"/>
                <w:b/>
                <w:szCs w:val="24"/>
                <w:lang w:eastAsia="en-GB"/>
              </w:rPr>
              <w:t xml:space="preserve"> </w:t>
            </w:r>
          </w:p>
          <w:p w:rsidR="00992A89" w:rsidRPr="00FF6AC7" w:rsidRDefault="00992A89" w:rsidP="001915F4">
            <w:pPr>
              <w:autoSpaceDE w:val="0"/>
              <w:autoSpaceDN w:val="0"/>
              <w:adjustRightInd w:val="0"/>
              <w:rPr>
                <w:rFonts w:cs="Arial"/>
                <w:szCs w:val="24"/>
              </w:rPr>
            </w:pPr>
            <w:r w:rsidRPr="00FF6AC7">
              <w:rPr>
                <w:rFonts w:cs="Arial"/>
                <w:b/>
                <w:szCs w:val="24"/>
                <w:lang w:eastAsia="en-GB"/>
              </w:rPr>
              <w:t>Public realm</w:t>
            </w:r>
            <w:r>
              <w:rPr>
                <w:rFonts w:cs="Arial"/>
                <w:szCs w:val="24"/>
                <w:lang w:eastAsia="en-GB"/>
              </w:rPr>
              <w:t xml:space="preserve"> - d</w:t>
            </w:r>
            <w:r w:rsidRPr="00FF6AC7">
              <w:rPr>
                <w:rFonts w:cs="Arial"/>
                <w:szCs w:val="24"/>
                <w:lang w:eastAsia="en-GB"/>
              </w:rPr>
              <w:t>eclutter and resurface the footpath along the high street in</w:t>
            </w:r>
            <w:r>
              <w:rPr>
                <w:rFonts w:cs="Arial"/>
                <w:szCs w:val="24"/>
                <w:lang w:eastAsia="en-GB"/>
              </w:rPr>
              <w:t xml:space="preserve"> </w:t>
            </w:r>
            <w:r w:rsidRPr="00FF6AC7">
              <w:rPr>
                <w:rFonts w:cs="Arial"/>
                <w:szCs w:val="24"/>
                <w:lang w:eastAsia="en-GB"/>
              </w:rPr>
              <w:t xml:space="preserve">accordance with </w:t>
            </w:r>
            <w:r>
              <w:rPr>
                <w:rFonts w:cs="Arial"/>
                <w:szCs w:val="24"/>
                <w:lang w:eastAsia="en-GB"/>
              </w:rPr>
              <w:t>the public realm design guide</w:t>
            </w:r>
          </w:p>
        </w:tc>
      </w:tr>
      <w:tr w:rsidR="00992A89" w:rsidRPr="00277B17" w:rsidTr="001915F4">
        <w:tc>
          <w:tcPr>
            <w:tcW w:w="363" w:type="dxa"/>
          </w:tcPr>
          <w:p w:rsidR="00992A89" w:rsidRPr="00277B17" w:rsidRDefault="00992A89" w:rsidP="001915F4">
            <w:pPr>
              <w:pStyle w:val="ListParagraph"/>
              <w:ind w:left="0"/>
              <w:rPr>
                <w:szCs w:val="24"/>
              </w:rPr>
            </w:pPr>
            <w:r>
              <w:rPr>
                <w:szCs w:val="24"/>
              </w:rPr>
              <w:t>6</w:t>
            </w:r>
          </w:p>
        </w:tc>
        <w:tc>
          <w:tcPr>
            <w:tcW w:w="1577" w:type="dxa"/>
          </w:tcPr>
          <w:p w:rsidR="00992A89" w:rsidRPr="00277B17" w:rsidRDefault="00992A89" w:rsidP="001915F4">
            <w:pPr>
              <w:pStyle w:val="BodyText"/>
              <w:tabs>
                <w:tab w:val="left" w:pos="1418"/>
              </w:tabs>
              <w:rPr>
                <w:i w:val="0"/>
                <w:szCs w:val="24"/>
              </w:rPr>
            </w:pPr>
            <w:r w:rsidRPr="00277B17">
              <w:rPr>
                <w:i w:val="0"/>
                <w:szCs w:val="24"/>
              </w:rPr>
              <w:t xml:space="preserve">Kenmore Avenue </w:t>
            </w:r>
            <w:r>
              <w:rPr>
                <w:i w:val="0"/>
                <w:szCs w:val="24"/>
              </w:rPr>
              <w:t xml:space="preserve">/ </w:t>
            </w:r>
            <w:proofErr w:type="spellStart"/>
            <w:r>
              <w:rPr>
                <w:i w:val="0"/>
                <w:szCs w:val="24"/>
              </w:rPr>
              <w:t>Elmgrove</w:t>
            </w:r>
            <w:proofErr w:type="spellEnd"/>
            <w:r>
              <w:rPr>
                <w:i w:val="0"/>
                <w:szCs w:val="24"/>
              </w:rPr>
              <w:t xml:space="preserve"> Road </w:t>
            </w:r>
            <w:r w:rsidRPr="00277B17">
              <w:rPr>
                <w:i w:val="0"/>
                <w:szCs w:val="24"/>
              </w:rPr>
              <w:t>(underpass)</w:t>
            </w:r>
          </w:p>
          <w:p w:rsidR="00992A89" w:rsidRPr="00277B17" w:rsidRDefault="00992A89" w:rsidP="001915F4">
            <w:pPr>
              <w:pStyle w:val="ListParagraph"/>
              <w:ind w:left="0"/>
              <w:rPr>
                <w:szCs w:val="24"/>
              </w:rPr>
            </w:pPr>
          </w:p>
        </w:tc>
        <w:tc>
          <w:tcPr>
            <w:tcW w:w="2977" w:type="dxa"/>
          </w:tcPr>
          <w:p w:rsidR="00992A89" w:rsidRPr="00277B17" w:rsidRDefault="00992A89" w:rsidP="001915F4">
            <w:pPr>
              <w:pStyle w:val="ListParagraph"/>
              <w:ind w:left="0"/>
              <w:rPr>
                <w:szCs w:val="24"/>
              </w:rPr>
            </w:pPr>
            <w:r>
              <w:rPr>
                <w:szCs w:val="24"/>
              </w:rPr>
              <w:t>Substandard design and unattractive appearance of</w:t>
            </w:r>
            <w:r w:rsidRPr="00277B17">
              <w:rPr>
                <w:szCs w:val="24"/>
              </w:rPr>
              <w:t xml:space="preserve"> railway underpass act</w:t>
            </w:r>
            <w:r>
              <w:rPr>
                <w:szCs w:val="24"/>
              </w:rPr>
              <w:t>s</w:t>
            </w:r>
            <w:r w:rsidRPr="00277B17">
              <w:rPr>
                <w:szCs w:val="24"/>
              </w:rPr>
              <w:t xml:space="preserve"> as </w:t>
            </w:r>
            <w:r>
              <w:rPr>
                <w:szCs w:val="24"/>
              </w:rPr>
              <w:t xml:space="preserve">a </w:t>
            </w:r>
            <w:r w:rsidRPr="00277B17">
              <w:rPr>
                <w:szCs w:val="24"/>
              </w:rPr>
              <w:t xml:space="preserve">big deterrent for pedestrians and cyclists </w:t>
            </w:r>
            <w:r>
              <w:rPr>
                <w:szCs w:val="24"/>
              </w:rPr>
              <w:t>travelling between Station Road</w:t>
            </w:r>
            <w:r w:rsidRPr="00277B17">
              <w:rPr>
                <w:szCs w:val="24"/>
              </w:rPr>
              <w:t xml:space="preserve"> and </w:t>
            </w:r>
            <w:r>
              <w:rPr>
                <w:szCs w:val="24"/>
              </w:rPr>
              <w:t>Kenton Recreation Ground</w:t>
            </w:r>
            <w:r w:rsidRPr="00277B17">
              <w:rPr>
                <w:szCs w:val="24"/>
              </w:rPr>
              <w:t>.</w:t>
            </w:r>
          </w:p>
        </w:tc>
        <w:tc>
          <w:tcPr>
            <w:tcW w:w="2888" w:type="dxa"/>
          </w:tcPr>
          <w:p w:rsidR="00992A89" w:rsidRDefault="00992A89" w:rsidP="001915F4">
            <w:pPr>
              <w:rPr>
                <w:b/>
                <w:szCs w:val="24"/>
              </w:rPr>
            </w:pPr>
            <w:r w:rsidRPr="00E16B39">
              <w:rPr>
                <w:b/>
                <w:szCs w:val="24"/>
              </w:rPr>
              <w:t>Underpass</w:t>
            </w:r>
            <w:r>
              <w:rPr>
                <w:szCs w:val="24"/>
              </w:rPr>
              <w:t xml:space="preserve"> - lighting</w:t>
            </w:r>
            <w:r w:rsidRPr="00E16B39">
              <w:rPr>
                <w:szCs w:val="24"/>
              </w:rPr>
              <w:t xml:space="preserve"> / public art interventions,</w:t>
            </w:r>
            <w:r w:rsidRPr="00C6271A">
              <w:rPr>
                <w:szCs w:val="24"/>
              </w:rPr>
              <w:t xml:space="preserve"> </w:t>
            </w:r>
          </w:p>
          <w:p w:rsidR="00992A89" w:rsidRPr="00277B17" w:rsidRDefault="00992A89" w:rsidP="001915F4">
            <w:pPr>
              <w:pStyle w:val="ListParagraph"/>
              <w:ind w:left="0"/>
              <w:rPr>
                <w:szCs w:val="24"/>
              </w:rPr>
            </w:pPr>
            <w:r>
              <w:rPr>
                <w:b/>
                <w:szCs w:val="24"/>
              </w:rPr>
              <w:t>Wayfinding</w:t>
            </w:r>
            <w:r>
              <w:rPr>
                <w:szCs w:val="24"/>
              </w:rPr>
              <w:t xml:space="preserve"> - improved</w:t>
            </w:r>
            <w:r w:rsidRPr="00C6271A">
              <w:rPr>
                <w:szCs w:val="24"/>
              </w:rPr>
              <w:t xml:space="preserve"> wayfinding to </w:t>
            </w:r>
            <w:r>
              <w:rPr>
                <w:szCs w:val="24"/>
              </w:rPr>
              <w:t>local amenities.</w:t>
            </w:r>
          </w:p>
        </w:tc>
      </w:tr>
      <w:tr w:rsidR="00992A89" w:rsidRPr="00277B17" w:rsidTr="001915F4">
        <w:tc>
          <w:tcPr>
            <w:tcW w:w="363" w:type="dxa"/>
          </w:tcPr>
          <w:p w:rsidR="00992A89" w:rsidRPr="00277B17" w:rsidRDefault="00992A89" w:rsidP="001915F4">
            <w:pPr>
              <w:pStyle w:val="ListParagraph"/>
              <w:ind w:left="0"/>
              <w:rPr>
                <w:szCs w:val="24"/>
              </w:rPr>
            </w:pPr>
            <w:r>
              <w:rPr>
                <w:szCs w:val="24"/>
              </w:rPr>
              <w:t>7</w:t>
            </w:r>
          </w:p>
        </w:tc>
        <w:tc>
          <w:tcPr>
            <w:tcW w:w="1577" w:type="dxa"/>
          </w:tcPr>
          <w:p w:rsidR="00992A89" w:rsidRPr="00277B17" w:rsidRDefault="00992A89" w:rsidP="001915F4">
            <w:pPr>
              <w:pStyle w:val="BodyText"/>
              <w:tabs>
                <w:tab w:val="left" w:pos="1418"/>
              </w:tabs>
              <w:rPr>
                <w:i w:val="0"/>
                <w:szCs w:val="24"/>
              </w:rPr>
            </w:pPr>
            <w:r w:rsidRPr="00277B17">
              <w:rPr>
                <w:i w:val="0"/>
                <w:szCs w:val="24"/>
              </w:rPr>
              <w:t>Carmelite Road (bridge)</w:t>
            </w:r>
          </w:p>
          <w:p w:rsidR="00992A89" w:rsidRPr="00277B17" w:rsidRDefault="00992A89" w:rsidP="001915F4">
            <w:pPr>
              <w:pStyle w:val="ListParagraph"/>
              <w:ind w:left="0"/>
              <w:rPr>
                <w:szCs w:val="24"/>
              </w:rPr>
            </w:pPr>
          </w:p>
        </w:tc>
        <w:tc>
          <w:tcPr>
            <w:tcW w:w="2977" w:type="dxa"/>
          </w:tcPr>
          <w:p w:rsidR="00992A89" w:rsidRPr="00277B17" w:rsidRDefault="00992A89" w:rsidP="001915F4">
            <w:pPr>
              <w:pStyle w:val="ListParagraph"/>
              <w:ind w:left="0"/>
              <w:rPr>
                <w:szCs w:val="24"/>
              </w:rPr>
            </w:pPr>
            <w:r>
              <w:rPr>
                <w:szCs w:val="24"/>
              </w:rPr>
              <w:t>Substandard design and unattractive appearance of</w:t>
            </w:r>
            <w:r w:rsidRPr="00277B17">
              <w:rPr>
                <w:szCs w:val="24"/>
              </w:rPr>
              <w:t xml:space="preserve"> railway </w:t>
            </w:r>
            <w:r>
              <w:rPr>
                <w:szCs w:val="24"/>
              </w:rPr>
              <w:t>bridge</w:t>
            </w:r>
            <w:r w:rsidRPr="00277B17">
              <w:rPr>
                <w:szCs w:val="24"/>
              </w:rPr>
              <w:t xml:space="preserve"> act</w:t>
            </w:r>
            <w:r>
              <w:rPr>
                <w:szCs w:val="24"/>
              </w:rPr>
              <w:t>s</w:t>
            </w:r>
            <w:r w:rsidRPr="00277B17">
              <w:rPr>
                <w:szCs w:val="24"/>
              </w:rPr>
              <w:t xml:space="preserve"> as </w:t>
            </w:r>
            <w:r>
              <w:rPr>
                <w:szCs w:val="24"/>
              </w:rPr>
              <w:t xml:space="preserve">a </w:t>
            </w:r>
            <w:r w:rsidRPr="00277B17">
              <w:rPr>
                <w:szCs w:val="24"/>
              </w:rPr>
              <w:t xml:space="preserve">big deterrent for pedestrians and cyclists </w:t>
            </w:r>
            <w:r>
              <w:rPr>
                <w:szCs w:val="24"/>
              </w:rPr>
              <w:t>travelling between residential estates and local amenities</w:t>
            </w:r>
            <w:r w:rsidRPr="00277B17">
              <w:rPr>
                <w:szCs w:val="24"/>
              </w:rPr>
              <w:t>.</w:t>
            </w:r>
          </w:p>
        </w:tc>
        <w:tc>
          <w:tcPr>
            <w:tcW w:w="2888" w:type="dxa"/>
          </w:tcPr>
          <w:p w:rsidR="00992A89" w:rsidRDefault="00992A89" w:rsidP="001915F4">
            <w:pPr>
              <w:rPr>
                <w:b/>
                <w:szCs w:val="24"/>
              </w:rPr>
            </w:pPr>
            <w:r>
              <w:rPr>
                <w:b/>
                <w:szCs w:val="24"/>
              </w:rPr>
              <w:t>Bridge</w:t>
            </w:r>
            <w:r>
              <w:rPr>
                <w:szCs w:val="24"/>
              </w:rPr>
              <w:t xml:space="preserve"> - lighting</w:t>
            </w:r>
            <w:r w:rsidRPr="00E16B39">
              <w:rPr>
                <w:szCs w:val="24"/>
              </w:rPr>
              <w:t xml:space="preserve"> / public art interventions,</w:t>
            </w:r>
            <w:r w:rsidRPr="00C6271A">
              <w:rPr>
                <w:szCs w:val="24"/>
              </w:rPr>
              <w:t xml:space="preserve"> </w:t>
            </w:r>
            <w:r>
              <w:rPr>
                <w:szCs w:val="24"/>
              </w:rPr>
              <w:t xml:space="preserve">enhancement of bridge condition </w:t>
            </w:r>
          </w:p>
          <w:p w:rsidR="00992A89" w:rsidRPr="00277B17" w:rsidRDefault="00992A89" w:rsidP="001915F4">
            <w:pPr>
              <w:pStyle w:val="ListParagraph"/>
              <w:ind w:left="0"/>
              <w:rPr>
                <w:szCs w:val="24"/>
              </w:rPr>
            </w:pPr>
            <w:r>
              <w:rPr>
                <w:b/>
                <w:szCs w:val="24"/>
              </w:rPr>
              <w:t>Wayfinding</w:t>
            </w:r>
            <w:r>
              <w:rPr>
                <w:szCs w:val="24"/>
              </w:rPr>
              <w:t xml:space="preserve"> - improved</w:t>
            </w:r>
            <w:r w:rsidRPr="00C6271A">
              <w:rPr>
                <w:szCs w:val="24"/>
              </w:rPr>
              <w:t xml:space="preserve"> wayfinding to </w:t>
            </w:r>
            <w:r>
              <w:rPr>
                <w:szCs w:val="24"/>
              </w:rPr>
              <w:t>local amenities.</w:t>
            </w:r>
          </w:p>
        </w:tc>
      </w:tr>
      <w:tr w:rsidR="00992A89" w:rsidRPr="00277B17" w:rsidTr="001915F4">
        <w:tc>
          <w:tcPr>
            <w:tcW w:w="363" w:type="dxa"/>
          </w:tcPr>
          <w:p w:rsidR="00992A89" w:rsidRPr="00277B17" w:rsidRDefault="00992A89" w:rsidP="001915F4">
            <w:pPr>
              <w:pStyle w:val="ListParagraph"/>
              <w:ind w:left="0"/>
              <w:rPr>
                <w:szCs w:val="24"/>
              </w:rPr>
            </w:pPr>
            <w:r>
              <w:rPr>
                <w:szCs w:val="24"/>
              </w:rPr>
              <w:lastRenderedPageBreak/>
              <w:t>8</w:t>
            </w:r>
          </w:p>
        </w:tc>
        <w:tc>
          <w:tcPr>
            <w:tcW w:w="1577" w:type="dxa"/>
          </w:tcPr>
          <w:p w:rsidR="00992A89" w:rsidRDefault="00992A89" w:rsidP="001915F4">
            <w:pPr>
              <w:pStyle w:val="BodyText"/>
              <w:tabs>
                <w:tab w:val="left" w:pos="1418"/>
              </w:tabs>
              <w:rPr>
                <w:i w:val="0"/>
                <w:szCs w:val="24"/>
              </w:rPr>
            </w:pPr>
            <w:r w:rsidRPr="00277B17">
              <w:rPr>
                <w:i w:val="0"/>
                <w:szCs w:val="24"/>
              </w:rPr>
              <w:t xml:space="preserve">Potential </w:t>
            </w:r>
            <w:r>
              <w:rPr>
                <w:i w:val="0"/>
                <w:szCs w:val="24"/>
              </w:rPr>
              <w:t xml:space="preserve">railway </w:t>
            </w:r>
            <w:r w:rsidRPr="00277B17">
              <w:rPr>
                <w:i w:val="0"/>
                <w:szCs w:val="24"/>
              </w:rPr>
              <w:t>crossing</w:t>
            </w:r>
          </w:p>
          <w:p w:rsidR="00992A89" w:rsidRDefault="00992A89" w:rsidP="001915F4">
            <w:pPr>
              <w:pStyle w:val="BodyText"/>
              <w:tabs>
                <w:tab w:val="left" w:pos="1418"/>
              </w:tabs>
              <w:rPr>
                <w:i w:val="0"/>
                <w:szCs w:val="24"/>
              </w:rPr>
            </w:pPr>
          </w:p>
          <w:p w:rsidR="00992A89" w:rsidRPr="00277B17" w:rsidRDefault="00992A89" w:rsidP="001915F4">
            <w:pPr>
              <w:pStyle w:val="BodyText"/>
              <w:tabs>
                <w:tab w:val="left" w:pos="1418"/>
              </w:tabs>
              <w:rPr>
                <w:i w:val="0"/>
                <w:szCs w:val="24"/>
              </w:rPr>
            </w:pPr>
            <w:r>
              <w:rPr>
                <w:i w:val="0"/>
                <w:szCs w:val="24"/>
              </w:rPr>
              <w:t>(</w:t>
            </w:r>
            <w:proofErr w:type="spellStart"/>
            <w:r>
              <w:rPr>
                <w:i w:val="0"/>
                <w:szCs w:val="24"/>
              </w:rPr>
              <w:t>Hailsham</w:t>
            </w:r>
            <w:proofErr w:type="spellEnd"/>
            <w:r>
              <w:rPr>
                <w:i w:val="0"/>
                <w:szCs w:val="24"/>
              </w:rPr>
              <w:t xml:space="preserve"> Drive – Cecil Road)</w:t>
            </w:r>
          </w:p>
          <w:p w:rsidR="00992A89" w:rsidRPr="00277B17" w:rsidRDefault="00992A89" w:rsidP="001915F4">
            <w:pPr>
              <w:pStyle w:val="BodyText"/>
              <w:tabs>
                <w:tab w:val="left" w:pos="1418"/>
              </w:tabs>
              <w:rPr>
                <w:i w:val="0"/>
                <w:szCs w:val="24"/>
              </w:rPr>
            </w:pPr>
          </w:p>
        </w:tc>
        <w:tc>
          <w:tcPr>
            <w:tcW w:w="2977" w:type="dxa"/>
          </w:tcPr>
          <w:p w:rsidR="00992A89" w:rsidRPr="00277B17" w:rsidRDefault="00992A89" w:rsidP="001915F4">
            <w:pPr>
              <w:pStyle w:val="ListParagraph"/>
              <w:ind w:left="0"/>
              <w:rPr>
                <w:szCs w:val="24"/>
              </w:rPr>
            </w:pPr>
            <w:r>
              <w:rPr>
                <w:szCs w:val="24"/>
              </w:rPr>
              <w:t>There is a need for an additional crossing point over the railway between Carmelite Road and Headstone Drive, a distance of about half a kilometre. The midpoint would provide improved access to the proposed Kodak East development site.</w:t>
            </w:r>
          </w:p>
        </w:tc>
        <w:tc>
          <w:tcPr>
            <w:tcW w:w="2888" w:type="dxa"/>
          </w:tcPr>
          <w:p w:rsidR="00992A89" w:rsidRPr="00277B17" w:rsidRDefault="00992A89" w:rsidP="001915F4">
            <w:pPr>
              <w:pStyle w:val="ListParagraph"/>
              <w:ind w:left="0"/>
              <w:rPr>
                <w:szCs w:val="24"/>
              </w:rPr>
            </w:pPr>
            <w:r w:rsidRPr="002E3848">
              <w:rPr>
                <w:b/>
                <w:szCs w:val="24"/>
              </w:rPr>
              <w:t>Footbridge</w:t>
            </w:r>
            <w:r>
              <w:rPr>
                <w:szCs w:val="24"/>
              </w:rPr>
              <w:t xml:space="preserve"> – Consider making a case for a new footbridge across the railway.</w:t>
            </w:r>
          </w:p>
        </w:tc>
      </w:tr>
    </w:tbl>
    <w:p w:rsidR="00992A89" w:rsidRDefault="00992A89" w:rsidP="00992A89">
      <w:pPr>
        <w:pStyle w:val="BodyText"/>
        <w:tabs>
          <w:tab w:val="left" w:pos="1418"/>
        </w:tabs>
        <w:ind w:left="1931"/>
        <w:rPr>
          <w:i w:val="0"/>
          <w:szCs w:val="24"/>
        </w:rPr>
      </w:pPr>
    </w:p>
    <w:p w:rsidR="00992A89" w:rsidRPr="00FF287B" w:rsidRDefault="00522069" w:rsidP="00992A89">
      <w:pPr>
        <w:pStyle w:val="Heading4"/>
        <w:rPr>
          <w:b w:val="0"/>
          <w:i/>
          <w:szCs w:val="24"/>
          <w:u w:val="single"/>
        </w:rPr>
      </w:pPr>
      <w:r>
        <w:rPr>
          <w:b w:val="0"/>
          <w:szCs w:val="24"/>
          <w:u w:val="single"/>
        </w:rPr>
        <w:t xml:space="preserve">Proposed bid - residential </w:t>
      </w:r>
      <w:r w:rsidR="00992A89" w:rsidRPr="00FF287B">
        <w:rPr>
          <w:b w:val="0"/>
          <w:szCs w:val="24"/>
          <w:u w:val="single"/>
        </w:rPr>
        <w:t>neighbourhoods</w:t>
      </w:r>
    </w:p>
    <w:p w:rsidR="00992A89" w:rsidRPr="00277B17" w:rsidRDefault="00992A89" w:rsidP="00992A89">
      <w:pPr>
        <w:pStyle w:val="BodyText"/>
        <w:tabs>
          <w:tab w:val="left" w:pos="1418"/>
        </w:tabs>
        <w:ind w:left="1931"/>
        <w:rPr>
          <w:i w:val="0"/>
          <w:szCs w:val="24"/>
        </w:rPr>
      </w:pPr>
    </w:p>
    <w:p w:rsidR="00992A89" w:rsidRPr="00FF287B" w:rsidRDefault="00992A89" w:rsidP="00992A89">
      <w:pPr>
        <w:pStyle w:val="BodyText"/>
        <w:numPr>
          <w:ilvl w:val="0"/>
          <w:numId w:val="3"/>
        </w:numPr>
        <w:tabs>
          <w:tab w:val="clear" w:pos="862"/>
          <w:tab w:val="left" w:pos="851"/>
        </w:tabs>
        <w:ind w:left="851" w:hanging="851"/>
        <w:rPr>
          <w:szCs w:val="24"/>
          <w:lang w:eastAsia="en-GB"/>
        </w:rPr>
      </w:pPr>
      <w:r w:rsidRPr="00531FBD">
        <w:rPr>
          <w:i w:val="0"/>
          <w:szCs w:val="24"/>
        </w:rPr>
        <w:t>Another important aspect of a</w:t>
      </w:r>
      <w:r>
        <w:rPr>
          <w:i w:val="0"/>
          <w:szCs w:val="24"/>
        </w:rPr>
        <w:t xml:space="preserve"> bid is the actual residential areas</w:t>
      </w:r>
      <w:r w:rsidRPr="00531FBD">
        <w:rPr>
          <w:i w:val="0"/>
          <w:szCs w:val="24"/>
        </w:rPr>
        <w:t xml:space="preserve"> close to the centre of Wealdstone which are split into six distinct sub-neighbourhoods. These areas encircle the town centre</w:t>
      </w:r>
      <w:r>
        <w:rPr>
          <w:i w:val="0"/>
          <w:szCs w:val="24"/>
        </w:rPr>
        <w:t xml:space="preserve"> and are linked together by the network of main routes which serve </w:t>
      </w:r>
      <w:r w:rsidRPr="00531FBD">
        <w:rPr>
          <w:i w:val="0"/>
          <w:szCs w:val="24"/>
        </w:rPr>
        <w:t>local bus routes</w:t>
      </w:r>
      <w:r>
        <w:rPr>
          <w:i w:val="0"/>
          <w:szCs w:val="24"/>
        </w:rPr>
        <w:t xml:space="preserve"> as shown in </w:t>
      </w:r>
      <w:r w:rsidRPr="00D85A79">
        <w:rPr>
          <w:b/>
          <w:i w:val="0"/>
          <w:szCs w:val="24"/>
        </w:rPr>
        <w:t xml:space="preserve">Appendix </w:t>
      </w:r>
      <w:r w:rsidR="00B23039">
        <w:rPr>
          <w:b/>
          <w:i w:val="0"/>
          <w:szCs w:val="24"/>
        </w:rPr>
        <w:t>C</w:t>
      </w:r>
      <w:r>
        <w:rPr>
          <w:i w:val="0"/>
          <w:szCs w:val="24"/>
        </w:rPr>
        <w:t>.</w:t>
      </w:r>
    </w:p>
    <w:p w:rsidR="00992A89" w:rsidRPr="00FF287B" w:rsidRDefault="00992A89" w:rsidP="00992A89">
      <w:pPr>
        <w:pStyle w:val="BodyText"/>
        <w:tabs>
          <w:tab w:val="left" w:pos="851"/>
        </w:tabs>
        <w:ind w:left="851"/>
        <w:rPr>
          <w:szCs w:val="24"/>
          <w:lang w:eastAsia="en-GB"/>
        </w:rPr>
      </w:pPr>
    </w:p>
    <w:p w:rsidR="00992A89" w:rsidRDefault="00992A89" w:rsidP="00992A89">
      <w:pPr>
        <w:pStyle w:val="BodyText"/>
        <w:numPr>
          <w:ilvl w:val="0"/>
          <w:numId w:val="3"/>
        </w:numPr>
        <w:tabs>
          <w:tab w:val="clear" w:pos="862"/>
          <w:tab w:val="left" w:pos="851"/>
        </w:tabs>
        <w:ind w:left="851" w:hanging="851"/>
        <w:rPr>
          <w:i w:val="0"/>
          <w:szCs w:val="24"/>
        </w:rPr>
      </w:pPr>
      <w:r w:rsidRPr="00FF287B">
        <w:rPr>
          <w:i w:val="0"/>
          <w:szCs w:val="24"/>
        </w:rPr>
        <w:t xml:space="preserve">Each sub-neighbourhood has a unique set of characteristics which contribute to the urban </w:t>
      </w:r>
      <w:r>
        <w:rPr>
          <w:i w:val="0"/>
          <w:szCs w:val="24"/>
        </w:rPr>
        <w:t xml:space="preserve">environment </w:t>
      </w:r>
      <w:r w:rsidRPr="00FF287B">
        <w:rPr>
          <w:i w:val="0"/>
          <w:szCs w:val="24"/>
        </w:rPr>
        <w:t xml:space="preserve">of Wealdstone, and </w:t>
      </w:r>
      <w:r>
        <w:rPr>
          <w:i w:val="0"/>
          <w:szCs w:val="24"/>
        </w:rPr>
        <w:t xml:space="preserve">it is proposed to </w:t>
      </w:r>
      <w:r w:rsidRPr="00FF287B">
        <w:rPr>
          <w:i w:val="0"/>
          <w:szCs w:val="24"/>
        </w:rPr>
        <w:t xml:space="preserve">work with </w:t>
      </w:r>
      <w:r>
        <w:rPr>
          <w:i w:val="0"/>
          <w:szCs w:val="24"/>
        </w:rPr>
        <w:t xml:space="preserve">these </w:t>
      </w:r>
      <w:r w:rsidRPr="00FF287B">
        <w:rPr>
          <w:i w:val="0"/>
          <w:szCs w:val="24"/>
        </w:rPr>
        <w:t xml:space="preserve">communities </w:t>
      </w:r>
      <w:r>
        <w:rPr>
          <w:i w:val="0"/>
          <w:szCs w:val="24"/>
        </w:rPr>
        <w:t>on</w:t>
      </w:r>
      <w:r w:rsidRPr="00FF287B">
        <w:rPr>
          <w:i w:val="0"/>
          <w:szCs w:val="24"/>
        </w:rPr>
        <w:t xml:space="preserve"> </w:t>
      </w:r>
      <w:r>
        <w:rPr>
          <w:i w:val="0"/>
          <w:szCs w:val="24"/>
        </w:rPr>
        <w:t xml:space="preserve">a range of </w:t>
      </w:r>
      <w:r w:rsidRPr="00FF287B">
        <w:rPr>
          <w:i w:val="0"/>
          <w:szCs w:val="24"/>
        </w:rPr>
        <w:t>small change</w:t>
      </w:r>
      <w:r>
        <w:rPr>
          <w:i w:val="0"/>
          <w:szCs w:val="24"/>
        </w:rPr>
        <w:t>s that have a wider</w:t>
      </w:r>
      <w:r w:rsidRPr="00FF287B">
        <w:rPr>
          <w:i w:val="0"/>
          <w:szCs w:val="24"/>
        </w:rPr>
        <w:t xml:space="preserve"> </w:t>
      </w:r>
      <w:r>
        <w:rPr>
          <w:i w:val="0"/>
          <w:szCs w:val="24"/>
        </w:rPr>
        <w:t xml:space="preserve">beneficial </w:t>
      </w:r>
      <w:r w:rsidRPr="00FF287B">
        <w:rPr>
          <w:i w:val="0"/>
          <w:szCs w:val="24"/>
        </w:rPr>
        <w:t>im</w:t>
      </w:r>
      <w:r>
        <w:rPr>
          <w:i w:val="0"/>
          <w:szCs w:val="24"/>
        </w:rPr>
        <w:t>pa</w:t>
      </w:r>
      <w:r w:rsidRPr="00FF287B">
        <w:rPr>
          <w:i w:val="0"/>
          <w:szCs w:val="24"/>
        </w:rPr>
        <w:t>ct</w:t>
      </w:r>
      <w:r>
        <w:rPr>
          <w:i w:val="0"/>
          <w:szCs w:val="24"/>
        </w:rPr>
        <w:t xml:space="preserve"> on improving </w:t>
      </w:r>
      <w:r w:rsidRPr="00FF287B">
        <w:rPr>
          <w:i w:val="0"/>
          <w:szCs w:val="24"/>
        </w:rPr>
        <w:t>liveability and active travel</w:t>
      </w:r>
      <w:r>
        <w:rPr>
          <w:i w:val="0"/>
          <w:szCs w:val="24"/>
        </w:rPr>
        <w:t xml:space="preserve"> in those areas.</w:t>
      </w:r>
    </w:p>
    <w:p w:rsidR="00992A89" w:rsidRPr="00FF287B" w:rsidRDefault="00992A89" w:rsidP="00992A89">
      <w:pPr>
        <w:pStyle w:val="BodyText"/>
        <w:tabs>
          <w:tab w:val="left" w:pos="851"/>
        </w:tabs>
        <w:rPr>
          <w:i w:val="0"/>
          <w:szCs w:val="24"/>
        </w:rPr>
      </w:pPr>
    </w:p>
    <w:p w:rsidR="00992A89" w:rsidRDefault="00992A89" w:rsidP="00992A89">
      <w:pPr>
        <w:pStyle w:val="BodyText"/>
        <w:numPr>
          <w:ilvl w:val="0"/>
          <w:numId w:val="3"/>
        </w:numPr>
        <w:tabs>
          <w:tab w:val="clear" w:pos="862"/>
          <w:tab w:val="left" w:pos="851"/>
        </w:tabs>
        <w:ind w:left="851" w:hanging="851"/>
        <w:rPr>
          <w:i w:val="0"/>
          <w:szCs w:val="24"/>
        </w:rPr>
      </w:pPr>
      <w:r w:rsidRPr="00716664">
        <w:rPr>
          <w:i w:val="0"/>
          <w:szCs w:val="24"/>
        </w:rPr>
        <w:t xml:space="preserve">It is suggested that a distinct budget within the bid will be assigned to each sub-neighbourhood and local working groups set up to provide community governance and participation in each sub-neighbourhood. This arrangement will help the community to have involvement in the development and ownership of these local interventions. </w:t>
      </w:r>
      <w:r>
        <w:rPr>
          <w:i w:val="0"/>
          <w:szCs w:val="24"/>
        </w:rPr>
        <w:t>In order to ensure that interventions are focussed on supporting the wider aims of the bid t</w:t>
      </w:r>
      <w:r w:rsidRPr="00716664">
        <w:rPr>
          <w:i w:val="0"/>
          <w:szCs w:val="24"/>
        </w:rPr>
        <w:t xml:space="preserve">here would </w:t>
      </w:r>
      <w:r>
        <w:rPr>
          <w:i w:val="0"/>
          <w:szCs w:val="24"/>
        </w:rPr>
        <w:t xml:space="preserve">need to be three </w:t>
      </w:r>
      <w:r w:rsidRPr="00716664">
        <w:rPr>
          <w:i w:val="0"/>
          <w:szCs w:val="24"/>
        </w:rPr>
        <w:t>key objectives</w:t>
      </w:r>
      <w:r>
        <w:rPr>
          <w:i w:val="0"/>
          <w:szCs w:val="24"/>
        </w:rPr>
        <w:t xml:space="preserve"> as follows</w:t>
      </w:r>
      <w:r w:rsidRPr="00716664">
        <w:rPr>
          <w:i w:val="0"/>
          <w:szCs w:val="24"/>
        </w:rPr>
        <w:t>:</w:t>
      </w:r>
    </w:p>
    <w:p w:rsidR="00992A89" w:rsidRDefault="00992A89" w:rsidP="00992A89">
      <w:pPr>
        <w:pStyle w:val="ListParagraph"/>
        <w:rPr>
          <w:i/>
          <w:szCs w:val="24"/>
        </w:rPr>
      </w:pPr>
    </w:p>
    <w:p w:rsidR="00992A89" w:rsidRPr="00716664" w:rsidRDefault="00992A89" w:rsidP="00992A89">
      <w:pPr>
        <w:pStyle w:val="BodyText"/>
        <w:numPr>
          <w:ilvl w:val="0"/>
          <w:numId w:val="11"/>
        </w:numPr>
        <w:tabs>
          <w:tab w:val="left" w:pos="851"/>
        </w:tabs>
        <w:rPr>
          <w:i w:val="0"/>
          <w:szCs w:val="24"/>
        </w:rPr>
      </w:pPr>
      <w:r w:rsidRPr="00716664">
        <w:rPr>
          <w:i w:val="0"/>
          <w:szCs w:val="24"/>
        </w:rPr>
        <w:t>Increasing wayfinding and legibility to facilitate more active travel and encourage local pride and identity</w:t>
      </w:r>
      <w:r>
        <w:rPr>
          <w:i w:val="0"/>
          <w:szCs w:val="24"/>
        </w:rPr>
        <w:t>,</w:t>
      </w:r>
    </w:p>
    <w:p w:rsidR="00992A89" w:rsidRPr="00716664" w:rsidRDefault="00992A89" w:rsidP="00992A89">
      <w:pPr>
        <w:pStyle w:val="BodyText"/>
        <w:numPr>
          <w:ilvl w:val="0"/>
          <w:numId w:val="11"/>
        </w:numPr>
        <w:tabs>
          <w:tab w:val="left" w:pos="851"/>
        </w:tabs>
        <w:rPr>
          <w:i w:val="0"/>
          <w:szCs w:val="24"/>
        </w:rPr>
      </w:pPr>
      <w:r w:rsidRPr="00716664">
        <w:rPr>
          <w:i w:val="0"/>
          <w:szCs w:val="24"/>
        </w:rPr>
        <w:t xml:space="preserve">Encouraging bus use by improving local access to stops and </w:t>
      </w:r>
      <w:r>
        <w:rPr>
          <w:i w:val="0"/>
          <w:szCs w:val="24"/>
        </w:rPr>
        <w:t>r</w:t>
      </w:r>
      <w:r w:rsidRPr="00716664">
        <w:rPr>
          <w:i w:val="0"/>
          <w:szCs w:val="24"/>
        </w:rPr>
        <w:t>outes,</w:t>
      </w:r>
    </w:p>
    <w:p w:rsidR="00992A89" w:rsidRPr="00FF287B" w:rsidRDefault="00992A89" w:rsidP="00992A89">
      <w:pPr>
        <w:pStyle w:val="BodyText"/>
        <w:numPr>
          <w:ilvl w:val="0"/>
          <w:numId w:val="11"/>
        </w:numPr>
        <w:tabs>
          <w:tab w:val="left" w:pos="851"/>
        </w:tabs>
        <w:rPr>
          <w:i w:val="0"/>
          <w:szCs w:val="24"/>
        </w:rPr>
      </w:pPr>
      <w:r w:rsidRPr="00FF287B">
        <w:rPr>
          <w:i w:val="0"/>
          <w:szCs w:val="24"/>
        </w:rPr>
        <w:t>Creating safer streets by reducing speeds to 20mph</w:t>
      </w:r>
      <w:r>
        <w:rPr>
          <w:i w:val="0"/>
          <w:szCs w:val="24"/>
        </w:rPr>
        <w:t>.</w:t>
      </w:r>
    </w:p>
    <w:p w:rsidR="00D85A79" w:rsidRDefault="00D85A79" w:rsidP="00D85A79">
      <w:pPr>
        <w:pStyle w:val="BodyText"/>
        <w:ind w:left="851"/>
        <w:rPr>
          <w:i w:val="0"/>
          <w:szCs w:val="24"/>
        </w:rPr>
      </w:pPr>
    </w:p>
    <w:p w:rsidR="00992A89" w:rsidRDefault="00992A89" w:rsidP="00992A89">
      <w:pPr>
        <w:pStyle w:val="BodyText"/>
        <w:numPr>
          <w:ilvl w:val="0"/>
          <w:numId w:val="3"/>
        </w:numPr>
        <w:tabs>
          <w:tab w:val="clear" w:pos="862"/>
          <w:tab w:val="left" w:pos="851"/>
        </w:tabs>
        <w:ind w:left="851" w:hanging="851"/>
        <w:rPr>
          <w:i w:val="0"/>
          <w:szCs w:val="24"/>
        </w:rPr>
      </w:pPr>
      <w:r>
        <w:rPr>
          <w:i w:val="0"/>
          <w:szCs w:val="24"/>
        </w:rPr>
        <w:t>Typical interventions that could be considered by the local working groups are:</w:t>
      </w:r>
    </w:p>
    <w:p w:rsidR="00992A89" w:rsidRDefault="00992A89" w:rsidP="00992A89">
      <w:pPr>
        <w:pStyle w:val="BodyText"/>
        <w:tabs>
          <w:tab w:val="left" w:pos="851"/>
        </w:tabs>
        <w:ind w:left="1571"/>
        <w:rPr>
          <w:i w:val="0"/>
          <w:szCs w:val="24"/>
        </w:rPr>
      </w:pPr>
    </w:p>
    <w:p w:rsidR="00992A89" w:rsidRDefault="00992A89" w:rsidP="00992A89">
      <w:pPr>
        <w:pStyle w:val="BodyText"/>
        <w:numPr>
          <w:ilvl w:val="0"/>
          <w:numId w:val="11"/>
        </w:numPr>
        <w:tabs>
          <w:tab w:val="left" w:pos="851"/>
        </w:tabs>
        <w:rPr>
          <w:i w:val="0"/>
          <w:szCs w:val="24"/>
        </w:rPr>
      </w:pPr>
      <w:r>
        <w:rPr>
          <w:i w:val="0"/>
          <w:szCs w:val="24"/>
        </w:rPr>
        <w:t xml:space="preserve">Creating green spaces, pocket parks, </w:t>
      </w:r>
      <w:proofErr w:type="spellStart"/>
      <w:r>
        <w:rPr>
          <w:i w:val="0"/>
          <w:szCs w:val="24"/>
        </w:rPr>
        <w:t>parklets</w:t>
      </w:r>
      <w:proofErr w:type="spellEnd"/>
      <w:r>
        <w:rPr>
          <w:i w:val="0"/>
          <w:szCs w:val="24"/>
        </w:rPr>
        <w:t xml:space="preserve">, </w:t>
      </w:r>
      <w:proofErr w:type="gramStart"/>
      <w:r>
        <w:rPr>
          <w:i w:val="0"/>
          <w:szCs w:val="24"/>
        </w:rPr>
        <w:t>tree</w:t>
      </w:r>
      <w:proofErr w:type="gramEnd"/>
      <w:r>
        <w:rPr>
          <w:i w:val="0"/>
          <w:szCs w:val="24"/>
        </w:rPr>
        <w:t xml:space="preserve"> planting and considering improved sustainable drainage.</w:t>
      </w:r>
    </w:p>
    <w:p w:rsidR="00992A89" w:rsidRDefault="00992A89" w:rsidP="00992A89">
      <w:pPr>
        <w:pStyle w:val="BodyText"/>
        <w:numPr>
          <w:ilvl w:val="0"/>
          <w:numId w:val="11"/>
        </w:numPr>
        <w:tabs>
          <w:tab w:val="left" w:pos="851"/>
        </w:tabs>
        <w:rPr>
          <w:i w:val="0"/>
          <w:szCs w:val="24"/>
        </w:rPr>
      </w:pPr>
      <w:r>
        <w:rPr>
          <w:i w:val="0"/>
          <w:szCs w:val="24"/>
        </w:rPr>
        <w:t>Improving public space around park entrances.</w:t>
      </w:r>
    </w:p>
    <w:p w:rsidR="00992A89" w:rsidRDefault="00992A89" w:rsidP="00992A89">
      <w:pPr>
        <w:pStyle w:val="BodyText"/>
        <w:numPr>
          <w:ilvl w:val="0"/>
          <w:numId w:val="11"/>
        </w:numPr>
        <w:tabs>
          <w:tab w:val="left" w:pos="851"/>
        </w:tabs>
        <w:rPr>
          <w:i w:val="0"/>
          <w:szCs w:val="24"/>
        </w:rPr>
      </w:pPr>
      <w:r>
        <w:rPr>
          <w:i w:val="0"/>
          <w:szCs w:val="24"/>
        </w:rPr>
        <w:t>Traffic calming measures.</w:t>
      </w:r>
    </w:p>
    <w:p w:rsidR="00992A89" w:rsidRDefault="00992A89" w:rsidP="00992A89">
      <w:pPr>
        <w:pStyle w:val="BodyText"/>
        <w:numPr>
          <w:ilvl w:val="0"/>
          <w:numId w:val="11"/>
        </w:numPr>
        <w:tabs>
          <w:tab w:val="left" w:pos="851"/>
        </w:tabs>
        <w:rPr>
          <w:i w:val="0"/>
          <w:szCs w:val="24"/>
        </w:rPr>
      </w:pPr>
      <w:r>
        <w:rPr>
          <w:i w:val="0"/>
          <w:szCs w:val="24"/>
        </w:rPr>
        <w:t>Permeability filters (restrictions on motorised traffic)</w:t>
      </w:r>
    </w:p>
    <w:p w:rsidR="00992A89" w:rsidRDefault="00992A89" w:rsidP="00992A89">
      <w:pPr>
        <w:pStyle w:val="BodyText"/>
        <w:numPr>
          <w:ilvl w:val="0"/>
          <w:numId w:val="11"/>
        </w:numPr>
        <w:tabs>
          <w:tab w:val="left" w:pos="851"/>
        </w:tabs>
        <w:rPr>
          <w:i w:val="0"/>
          <w:szCs w:val="24"/>
        </w:rPr>
      </w:pPr>
      <w:r>
        <w:rPr>
          <w:i w:val="0"/>
          <w:szCs w:val="24"/>
        </w:rPr>
        <w:t>Crossing improvements on pedestrian routes.</w:t>
      </w:r>
    </w:p>
    <w:p w:rsidR="00992A89" w:rsidRDefault="00992A89" w:rsidP="00992A89">
      <w:pPr>
        <w:pStyle w:val="BodyText"/>
        <w:numPr>
          <w:ilvl w:val="0"/>
          <w:numId w:val="11"/>
        </w:numPr>
        <w:tabs>
          <w:tab w:val="left" w:pos="851"/>
        </w:tabs>
        <w:rPr>
          <w:i w:val="0"/>
          <w:szCs w:val="24"/>
        </w:rPr>
      </w:pPr>
      <w:r>
        <w:rPr>
          <w:i w:val="0"/>
          <w:szCs w:val="24"/>
        </w:rPr>
        <w:t>Wayfinding to local amenities and destinations.</w:t>
      </w:r>
    </w:p>
    <w:p w:rsidR="00992A89" w:rsidRDefault="00992A89" w:rsidP="00992A89">
      <w:pPr>
        <w:pStyle w:val="BodyText"/>
        <w:numPr>
          <w:ilvl w:val="0"/>
          <w:numId w:val="11"/>
        </w:numPr>
        <w:tabs>
          <w:tab w:val="left" w:pos="851"/>
        </w:tabs>
        <w:rPr>
          <w:i w:val="0"/>
          <w:szCs w:val="24"/>
        </w:rPr>
      </w:pPr>
      <w:r>
        <w:rPr>
          <w:i w:val="0"/>
          <w:szCs w:val="24"/>
        </w:rPr>
        <w:t>Improved street lighting and security measures on highways and alleyways.</w:t>
      </w:r>
    </w:p>
    <w:p w:rsidR="00992A89" w:rsidRPr="00975504" w:rsidRDefault="00992A89" w:rsidP="00992A89">
      <w:pPr>
        <w:pStyle w:val="BodyText"/>
        <w:numPr>
          <w:ilvl w:val="0"/>
          <w:numId w:val="11"/>
        </w:numPr>
        <w:tabs>
          <w:tab w:val="left" w:pos="851"/>
        </w:tabs>
        <w:rPr>
          <w:i w:val="0"/>
          <w:szCs w:val="24"/>
        </w:rPr>
      </w:pPr>
      <w:r w:rsidRPr="00975504">
        <w:rPr>
          <w:i w:val="0"/>
          <w:szCs w:val="24"/>
        </w:rPr>
        <w:lastRenderedPageBreak/>
        <w:t xml:space="preserve">Adding colour and texture to street designs to create interesting </w:t>
      </w:r>
      <w:proofErr w:type="gramStart"/>
      <w:r w:rsidRPr="00975504">
        <w:rPr>
          <w:i w:val="0"/>
          <w:szCs w:val="24"/>
        </w:rPr>
        <w:t>features,</w:t>
      </w:r>
      <w:proofErr w:type="gramEnd"/>
      <w:r w:rsidRPr="00975504">
        <w:rPr>
          <w:i w:val="0"/>
          <w:szCs w:val="24"/>
        </w:rPr>
        <w:t xml:space="preserve"> use of public art features.</w:t>
      </w:r>
    </w:p>
    <w:p w:rsidR="00992A89" w:rsidRDefault="00992A89" w:rsidP="00992A89">
      <w:pPr>
        <w:pStyle w:val="BodyText"/>
        <w:numPr>
          <w:ilvl w:val="0"/>
          <w:numId w:val="11"/>
        </w:numPr>
        <w:tabs>
          <w:tab w:val="left" w:pos="851"/>
        </w:tabs>
        <w:rPr>
          <w:i w:val="0"/>
          <w:szCs w:val="24"/>
        </w:rPr>
      </w:pPr>
      <w:r>
        <w:rPr>
          <w:i w:val="0"/>
          <w:szCs w:val="24"/>
        </w:rPr>
        <w:t>Cycle parking.</w:t>
      </w:r>
    </w:p>
    <w:p w:rsidR="00992A89" w:rsidRDefault="00992A89" w:rsidP="00992A89">
      <w:pPr>
        <w:pStyle w:val="BodyText"/>
        <w:numPr>
          <w:ilvl w:val="0"/>
          <w:numId w:val="11"/>
        </w:numPr>
        <w:tabs>
          <w:tab w:val="left" w:pos="851"/>
        </w:tabs>
        <w:rPr>
          <w:i w:val="0"/>
          <w:szCs w:val="24"/>
        </w:rPr>
      </w:pPr>
      <w:r>
        <w:rPr>
          <w:i w:val="0"/>
          <w:szCs w:val="24"/>
        </w:rPr>
        <w:t>Promotion of local bus routes.</w:t>
      </w:r>
    </w:p>
    <w:p w:rsidR="00992A89" w:rsidRPr="00FF287B" w:rsidRDefault="00992A89" w:rsidP="00992A89">
      <w:pPr>
        <w:pStyle w:val="BodyText"/>
        <w:numPr>
          <w:ilvl w:val="0"/>
          <w:numId w:val="11"/>
        </w:numPr>
        <w:tabs>
          <w:tab w:val="left" w:pos="851"/>
        </w:tabs>
        <w:rPr>
          <w:i w:val="0"/>
          <w:szCs w:val="24"/>
        </w:rPr>
      </w:pPr>
      <w:r>
        <w:rPr>
          <w:i w:val="0"/>
          <w:szCs w:val="24"/>
        </w:rPr>
        <w:t>Play streets.</w:t>
      </w:r>
    </w:p>
    <w:p w:rsidR="00992A89" w:rsidRDefault="00992A89" w:rsidP="00992A89">
      <w:pPr>
        <w:pStyle w:val="BodyText"/>
        <w:tabs>
          <w:tab w:val="left" w:pos="851"/>
        </w:tabs>
        <w:ind w:left="851"/>
        <w:rPr>
          <w:i w:val="0"/>
          <w:szCs w:val="24"/>
        </w:rPr>
      </w:pPr>
    </w:p>
    <w:p w:rsidR="00992A89" w:rsidRDefault="00992A89" w:rsidP="00992A89">
      <w:pPr>
        <w:pStyle w:val="BodyText"/>
        <w:numPr>
          <w:ilvl w:val="0"/>
          <w:numId w:val="3"/>
        </w:numPr>
        <w:tabs>
          <w:tab w:val="clear" w:pos="862"/>
          <w:tab w:val="left" w:pos="851"/>
        </w:tabs>
        <w:ind w:left="851" w:hanging="851"/>
        <w:rPr>
          <w:i w:val="0"/>
          <w:szCs w:val="24"/>
        </w:rPr>
      </w:pPr>
      <w:r>
        <w:rPr>
          <w:i w:val="0"/>
          <w:szCs w:val="24"/>
        </w:rPr>
        <w:t>TfL has issued guidance on these “small change, big impact” initiatives which provides examples of the type of changes possible. This can be seen at the following link:</w:t>
      </w:r>
    </w:p>
    <w:p w:rsidR="00992A89" w:rsidRDefault="00992A89" w:rsidP="00992A89">
      <w:pPr>
        <w:pStyle w:val="BodyText"/>
        <w:tabs>
          <w:tab w:val="left" w:pos="851"/>
        </w:tabs>
        <w:ind w:left="851"/>
        <w:rPr>
          <w:i w:val="0"/>
          <w:szCs w:val="24"/>
        </w:rPr>
      </w:pPr>
    </w:p>
    <w:p w:rsidR="00992A89" w:rsidRDefault="00992A89" w:rsidP="00992A89">
      <w:pPr>
        <w:pStyle w:val="BodyText"/>
        <w:tabs>
          <w:tab w:val="left" w:pos="851"/>
        </w:tabs>
        <w:rPr>
          <w:i w:val="0"/>
          <w:szCs w:val="24"/>
        </w:rPr>
      </w:pPr>
      <w:r>
        <w:rPr>
          <w:i w:val="0"/>
          <w:szCs w:val="24"/>
        </w:rPr>
        <w:tab/>
      </w:r>
      <w:hyperlink r:id="rId15" w:history="1">
        <w:r w:rsidRPr="006D5A8E">
          <w:rPr>
            <w:rStyle w:val="Hyperlink"/>
            <w:i w:val="0"/>
            <w:szCs w:val="24"/>
          </w:rPr>
          <w:t>http://content.tfl.gov.uk/small-change-big-impact.pdf</w:t>
        </w:r>
      </w:hyperlink>
    </w:p>
    <w:p w:rsidR="00992A89" w:rsidRDefault="00992A89" w:rsidP="00992A89">
      <w:pPr>
        <w:pStyle w:val="BodyText"/>
        <w:tabs>
          <w:tab w:val="left" w:pos="851"/>
        </w:tabs>
        <w:rPr>
          <w:i w:val="0"/>
          <w:szCs w:val="24"/>
        </w:rPr>
      </w:pPr>
    </w:p>
    <w:p w:rsidR="00992A89" w:rsidRPr="00FF287B" w:rsidRDefault="00992A89" w:rsidP="00992A89">
      <w:pPr>
        <w:pStyle w:val="Heading4"/>
        <w:rPr>
          <w:b w:val="0"/>
          <w:i/>
          <w:szCs w:val="24"/>
          <w:u w:val="single"/>
        </w:rPr>
      </w:pPr>
      <w:r>
        <w:rPr>
          <w:b w:val="0"/>
          <w:szCs w:val="24"/>
          <w:u w:val="single"/>
        </w:rPr>
        <w:t>Behaviour change</w:t>
      </w:r>
    </w:p>
    <w:p w:rsidR="00992A89" w:rsidRDefault="00992A89" w:rsidP="00992A89">
      <w:pPr>
        <w:pStyle w:val="BodyText"/>
        <w:tabs>
          <w:tab w:val="left" w:pos="851"/>
        </w:tabs>
        <w:rPr>
          <w:i w:val="0"/>
          <w:szCs w:val="24"/>
        </w:rPr>
      </w:pPr>
    </w:p>
    <w:p w:rsidR="00992A89" w:rsidRDefault="00992A89" w:rsidP="00992A89">
      <w:pPr>
        <w:pStyle w:val="BodyText"/>
        <w:numPr>
          <w:ilvl w:val="0"/>
          <w:numId w:val="3"/>
        </w:numPr>
        <w:tabs>
          <w:tab w:val="clear" w:pos="862"/>
          <w:tab w:val="left" w:pos="851"/>
        </w:tabs>
        <w:ind w:left="851" w:hanging="851"/>
        <w:rPr>
          <w:i w:val="0"/>
          <w:szCs w:val="24"/>
        </w:rPr>
      </w:pPr>
      <w:r>
        <w:rPr>
          <w:i w:val="0"/>
          <w:szCs w:val="24"/>
        </w:rPr>
        <w:t>The development of a comprehensive behaviour change programme will be a key part of a bid. Simply building infrastructure will not achieve the increase in active travel in isolation. It is therefore necessary to work with communities to encourage and promote the necessary change in travel behaviour and explain the wider benefits of active travel.</w:t>
      </w:r>
    </w:p>
    <w:p w:rsidR="00992A89" w:rsidRDefault="00992A89" w:rsidP="00992A89">
      <w:pPr>
        <w:pStyle w:val="BodyText"/>
        <w:tabs>
          <w:tab w:val="left" w:pos="851"/>
        </w:tabs>
        <w:ind w:left="851"/>
        <w:rPr>
          <w:i w:val="0"/>
          <w:szCs w:val="24"/>
        </w:rPr>
      </w:pPr>
    </w:p>
    <w:p w:rsidR="00992A89" w:rsidRDefault="00992A89" w:rsidP="00992A89">
      <w:pPr>
        <w:pStyle w:val="BodyText"/>
        <w:numPr>
          <w:ilvl w:val="0"/>
          <w:numId w:val="3"/>
        </w:numPr>
        <w:tabs>
          <w:tab w:val="clear" w:pos="862"/>
          <w:tab w:val="left" w:pos="851"/>
        </w:tabs>
        <w:ind w:left="851" w:hanging="851"/>
        <w:rPr>
          <w:i w:val="0"/>
          <w:szCs w:val="24"/>
        </w:rPr>
      </w:pPr>
      <w:r>
        <w:rPr>
          <w:i w:val="0"/>
          <w:szCs w:val="24"/>
        </w:rPr>
        <w:t>The proposal to work with communities at sub-neighbourhood level will provide opportunities to influence this change and promote the benefits.</w:t>
      </w:r>
    </w:p>
    <w:p w:rsidR="00992A89" w:rsidRDefault="00992A89" w:rsidP="00992A89">
      <w:pPr>
        <w:pStyle w:val="ListParagraph"/>
        <w:rPr>
          <w:i/>
          <w:szCs w:val="24"/>
        </w:rPr>
      </w:pPr>
    </w:p>
    <w:p w:rsidR="00992A89" w:rsidRDefault="00992A89" w:rsidP="00992A89">
      <w:pPr>
        <w:pStyle w:val="BodyText"/>
        <w:numPr>
          <w:ilvl w:val="0"/>
          <w:numId w:val="3"/>
        </w:numPr>
        <w:tabs>
          <w:tab w:val="clear" w:pos="862"/>
          <w:tab w:val="left" w:pos="851"/>
        </w:tabs>
        <w:ind w:left="851" w:hanging="851"/>
        <w:rPr>
          <w:i w:val="0"/>
          <w:szCs w:val="24"/>
        </w:rPr>
      </w:pPr>
      <w:r>
        <w:rPr>
          <w:i w:val="0"/>
          <w:szCs w:val="24"/>
        </w:rPr>
        <w:t>Existing active travel promotion and engagement work will continue to support this initiative including school and workplace travel planning, cycle training, road safety training, public health initiatives and regular liaison with local schools.</w:t>
      </w:r>
    </w:p>
    <w:p w:rsidR="00B17669" w:rsidRPr="00C3698B" w:rsidRDefault="00B17669" w:rsidP="00B17669">
      <w:pPr>
        <w:pStyle w:val="ListParagraph"/>
        <w:rPr>
          <w:rFonts w:cs="Arial"/>
          <w:i/>
          <w:szCs w:val="24"/>
          <w:lang w:val="en" w:eastAsia="en-GB"/>
        </w:rPr>
      </w:pPr>
    </w:p>
    <w:p w:rsidR="00160B9C" w:rsidRDefault="00AC3520" w:rsidP="000B4AC4">
      <w:pPr>
        <w:rPr>
          <w:u w:val="single"/>
        </w:rPr>
      </w:pPr>
      <w:r w:rsidRPr="000B4AC4">
        <w:rPr>
          <w:u w:val="single"/>
        </w:rPr>
        <w:t>Working with the community</w:t>
      </w:r>
    </w:p>
    <w:p w:rsidR="000B4AC4" w:rsidRPr="000B4AC4" w:rsidRDefault="000B4AC4" w:rsidP="000B4AC4">
      <w:pPr>
        <w:rPr>
          <w:u w:val="single"/>
        </w:rPr>
      </w:pPr>
    </w:p>
    <w:p w:rsidR="004B0300" w:rsidRPr="00C3698B" w:rsidRDefault="00D85A79" w:rsidP="000726A8">
      <w:pPr>
        <w:pStyle w:val="BodyText"/>
        <w:numPr>
          <w:ilvl w:val="0"/>
          <w:numId w:val="3"/>
        </w:numPr>
        <w:tabs>
          <w:tab w:val="clear" w:pos="862"/>
          <w:tab w:val="left" w:pos="851"/>
        </w:tabs>
        <w:ind w:left="851" w:hanging="851"/>
        <w:rPr>
          <w:b/>
          <w:bCs/>
          <w:i w:val="0"/>
          <w:szCs w:val="24"/>
          <w:lang w:val="en" w:eastAsia="en-GB"/>
        </w:rPr>
      </w:pPr>
      <w:r>
        <w:rPr>
          <w:i w:val="0"/>
        </w:rPr>
        <w:t xml:space="preserve">In order to address the issue highlighted by TfL about community engagement an online community engagement portal </w:t>
      </w:r>
      <w:r w:rsidR="00160B9C" w:rsidRPr="00C3698B">
        <w:rPr>
          <w:i w:val="0"/>
        </w:rPr>
        <w:t xml:space="preserve">has recently </w:t>
      </w:r>
      <w:r>
        <w:rPr>
          <w:i w:val="0"/>
        </w:rPr>
        <w:t xml:space="preserve">been </w:t>
      </w:r>
      <w:r w:rsidR="00160B9C" w:rsidRPr="00C3698B">
        <w:rPr>
          <w:i w:val="0"/>
        </w:rPr>
        <w:t xml:space="preserve">commissioned </w:t>
      </w:r>
      <w:r>
        <w:rPr>
          <w:i w:val="0"/>
        </w:rPr>
        <w:t>from</w:t>
      </w:r>
      <w:r w:rsidR="00160B9C" w:rsidRPr="00C3698B">
        <w:rPr>
          <w:i w:val="0"/>
        </w:rPr>
        <w:t xml:space="preserve"> a company called Commonplace </w:t>
      </w:r>
      <w:r>
        <w:rPr>
          <w:i w:val="0"/>
        </w:rPr>
        <w:t xml:space="preserve">that has supported </w:t>
      </w:r>
      <w:r w:rsidR="00160B9C" w:rsidRPr="00C3698B">
        <w:rPr>
          <w:i w:val="0"/>
        </w:rPr>
        <w:t xml:space="preserve">other London borough`s </w:t>
      </w:r>
      <w:r>
        <w:rPr>
          <w:i w:val="0"/>
        </w:rPr>
        <w:t>with their liveable neighbourhood</w:t>
      </w:r>
      <w:r w:rsidR="00160B9C" w:rsidRPr="00C3698B">
        <w:rPr>
          <w:i w:val="0"/>
        </w:rPr>
        <w:t xml:space="preserve"> projects </w:t>
      </w:r>
      <w:r>
        <w:rPr>
          <w:i w:val="0"/>
        </w:rPr>
        <w:t>successfully</w:t>
      </w:r>
      <w:r w:rsidR="00160B9C" w:rsidRPr="00C3698B">
        <w:rPr>
          <w:i w:val="0"/>
        </w:rPr>
        <w:t xml:space="preserve">. </w:t>
      </w:r>
    </w:p>
    <w:p w:rsidR="004B0300" w:rsidRPr="00C3698B" w:rsidRDefault="004B0300" w:rsidP="004B0300">
      <w:pPr>
        <w:pStyle w:val="BodyText"/>
        <w:rPr>
          <w:b/>
          <w:bCs/>
          <w:i w:val="0"/>
          <w:szCs w:val="24"/>
          <w:lang w:val="en" w:eastAsia="en-GB"/>
        </w:rPr>
      </w:pPr>
    </w:p>
    <w:p w:rsidR="00160B9C" w:rsidRPr="001915F4" w:rsidRDefault="00D85A79" w:rsidP="000726A8">
      <w:pPr>
        <w:pStyle w:val="BodyText"/>
        <w:numPr>
          <w:ilvl w:val="0"/>
          <w:numId w:val="3"/>
        </w:numPr>
        <w:tabs>
          <w:tab w:val="clear" w:pos="862"/>
          <w:tab w:val="left" w:pos="851"/>
        </w:tabs>
        <w:ind w:left="851" w:hanging="851"/>
        <w:rPr>
          <w:b/>
          <w:bCs/>
          <w:i w:val="0"/>
          <w:szCs w:val="24"/>
          <w:lang w:val="en" w:eastAsia="en-GB"/>
        </w:rPr>
      </w:pPr>
      <w:r>
        <w:rPr>
          <w:i w:val="0"/>
        </w:rPr>
        <w:t>The</w:t>
      </w:r>
      <w:r w:rsidR="00160B9C" w:rsidRPr="00C3698B">
        <w:rPr>
          <w:i w:val="0"/>
        </w:rPr>
        <w:t xml:space="preserve"> consultation platform </w:t>
      </w:r>
      <w:r>
        <w:rPr>
          <w:i w:val="0"/>
        </w:rPr>
        <w:t>allows</w:t>
      </w:r>
      <w:r w:rsidR="00160B9C" w:rsidRPr="00C3698B">
        <w:rPr>
          <w:i w:val="0"/>
        </w:rPr>
        <w:t xml:space="preserve"> resident</w:t>
      </w:r>
      <w:r>
        <w:rPr>
          <w:i w:val="0"/>
        </w:rPr>
        <w:t>s, local groups and businesses to</w:t>
      </w:r>
      <w:r w:rsidR="00160B9C" w:rsidRPr="00C3698B">
        <w:rPr>
          <w:i w:val="0"/>
        </w:rPr>
        <w:t xml:space="preserve"> discover more about the </w:t>
      </w:r>
      <w:r>
        <w:rPr>
          <w:i w:val="0"/>
        </w:rPr>
        <w:t>bid</w:t>
      </w:r>
      <w:r w:rsidR="00160B9C" w:rsidRPr="00C3698B">
        <w:rPr>
          <w:i w:val="0"/>
        </w:rPr>
        <w:t xml:space="preserve"> and put forward their own suggestions, comments or </w:t>
      </w:r>
      <w:r>
        <w:rPr>
          <w:i w:val="0"/>
        </w:rPr>
        <w:t xml:space="preserve">ideas and to </w:t>
      </w:r>
      <w:r w:rsidR="00160B9C" w:rsidRPr="00C3698B">
        <w:rPr>
          <w:i w:val="0"/>
        </w:rPr>
        <w:t xml:space="preserve">register </w:t>
      </w:r>
      <w:r>
        <w:rPr>
          <w:i w:val="0"/>
        </w:rPr>
        <w:t>for regular updates which can be provided through the portal</w:t>
      </w:r>
      <w:r w:rsidR="00160B9C" w:rsidRPr="00C3698B">
        <w:rPr>
          <w:i w:val="0"/>
        </w:rPr>
        <w:t xml:space="preserve">. The web page </w:t>
      </w:r>
      <w:r>
        <w:rPr>
          <w:i w:val="0"/>
        </w:rPr>
        <w:t>uses a heat map to locate areas of concern and provide the opportunity to give comments. In</w:t>
      </w:r>
      <w:r w:rsidR="00160B9C" w:rsidRPr="00C3698B">
        <w:rPr>
          <w:i w:val="0"/>
        </w:rPr>
        <w:t xml:space="preserve">formation about </w:t>
      </w:r>
      <w:r>
        <w:rPr>
          <w:i w:val="0"/>
        </w:rPr>
        <w:t xml:space="preserve">how the bid is developing and </w:t>
      </w:r>
      <w:r w:rsidR="00160B9C" w:rsidRPr="00C3698B">
        <w:rPr>
          <w:i w:val="0"/>
        </w:rPr>
        <w:t xml:space="preserve">potential highway interventions </w:t>
      </w:r>
      <w:r>
        <w:rPr>
          <w:i w:val="0"/>
        </w:rPr>
        <w:t>can be added as necessary.</w:t>
      </w:r>
    </w:p>
    <w:p w:rsidR="001915F4" w:rsidRPr="00C3698B" w:rsidRDefault="001915F4" w:rsidP="001915F4">
      <w:pPr>
        <w:pStyle w:val="BodyText"/>
        <w:rPr>
          <w:b/>
          <w:bCs/>
          <w:i w:val="0"/>
          <w:szCs w:val="24"/>
          <w:lang w:val="en" w:eastAsia="en-GB"/>
        </w:rPr>
      </w:pPr>
    </w:p>
    <w:p w:rsidR="00D06642" w:rsidRPr="001915F4" w:rsidRDefault="00AC3520" w:rsidP="001915F4">
      <w:pPr>
        <w:pStyle w:val="BodyText"/>
        <w:numPr>
          <w:ilvl w:val="0"/>
          <w:numId w:val="3"/>
        </w:numPr>
        <w:tabs>
          <w:tab w:val="clear" w:pos="862"/>
          <w:tab w:val="left" w:pos="851"/>
        </w:tabs>
        <w:ind w:left="851" w:hanging="851"/>
        <w:rPr>
          <w:i w:val="0"/>
        </w:rPr>
      </w:pPr>
      <w:r w:rsidRPr="001915F4">
        <w:rPr>
          <w:i w:val="0"/>
        </w:rPr>
        <w:t>Engagement with the people who live, work and visit Wealdstone is critical to this project and cha</w:t>
      </w:r>
      <w:r w:rsidR="001915F4">
        <w:rPr>
          <w:i w:val="0"/>
        </w:rPr>
        <w:t>nging the way our streets work must be</w:t>
      </w:r>
      <w:r w:rsidRPr="001915F4">
        <w:rPr>
          <w:i w:val="0"/>
        </w:rPr>
        <w:t xml:space="preserve"> planned with the people of Wealdstone for the people of Wealdstone. </w:t>
      </w:r>
    </w:p>
    <w:p w:rsidR="004B0300" w:rsidRPr="00C3698B" w:rsidRDefault="004B0300" w:rsidP="004B0300">
      <w:pPr>
        <w:pStyle w:val="ListParagraph"/>
        <w:rPr>
          <w:rFonts w:cs="Arial"/>
          <w:i/>
          <w:szCs w:val="24"/>
          <w:lang w:val="en" w:eastAsia="en-GB"/>
        </w:rPr>
      </w:pPr>
    </w:p>
    <w:p w:rsidR="004B0300" w:rsidRDefault="004B0300" w:rsidP="000726A8">
      <w:pPr>
        <w:pStyle w:val="BodyText"/>
        <w:numPr>
          <w:ilvl w:val="0"/>
          <w:numId w:val="3"/>
        </w:numPr>
        <w:tabs>
          <w:tab w:val="clear" w:pos="862"/>
          <w:tab w:val="left" w:pos="851"/>
        </w:tabs>
        <w:ind w:left="851" w:hanging="851"/>
        <w:rPr>
          <w:i w:val="0"/>
          <w:szCs w:val="24"/>
          <w:lang w:val="en" w:eastAsia="en-GB"/>
        </w:rPr>
      </w:pPr>
      <w:r w:rsidRPr="00C3698B">
        <w:rPr>
          <w:i w:val="0"/>
          <w:szCs w:val="24"/>
          <w:lang w:val="en" w:eastAsia="en-GB"/>
        </w:rPr>
        <w:t>The website has been</w:t>
      </w:r>
      <w:r w:rsidR="00730863">
        <w:rPr>
          <w:i w:val="0"/>
          <w:szCs w:val="24"/>
          <w:lang w:val="en" w:eastAsia="en-GB"/>
        </w:rPr>
        <w:t xml:space="preserve"> live since late September and has already received over 250 comments. The link to the portal is:</w:t>
      </w:r>
    </w:p>
    <w:p w:rsidR="00730863" w:rsidRDefault="00730863" w:rsidP="00730863">
      <w:pPr>
        <w:pStyle w:val="ListParagraph"/>
        <w:rPr>
          <w:i/>
          <w:szCs w:val="24"/>
          <w:lang w:val="en" w:eastAsia="en-GB"/>
        </w:rPr>
      </w:pPr>
    </w:p>
    <w:p w:rsidR="00730863" w:rsidRDefault="002021B8" w:rsidP="00730863">
      <w:pPr>
        <w:pStyle w:val="BodyText"/>
        <w:ind w:left="851"/>
        <w:rPr>
          <w:i w:val="0"/>
          <w:szCs w:val="24"/>
          <w:lang w:val="en" w:eastAsia="en-GB"/>
        </w:rPr>
      </w:pPr>
      <w:hyperlink r:id="rId16" w:history="1">
        <w:r w:rsidR="00730863" w:rsidRPr="00A35671">
          <w:rPr>
            <w:rStyle w:val="Hyperlink"/>
            <w:i w:val="0"/>
            <w:szCs w:val="24"/>
            <w:lang w:val="en" w:eastAsia="en-GB"/>
          </w:rPr>
          <w:t>https://wealdstonelnmap.commonplace.is/</w:t>
        </w:r>
      </w:hyperlink>
    </w:p>
    <w:p w:rsidR="00D06642" w:rsidRPr="00C3698B" w:rsidRDefault="00D06642" w:rsidP="00D06642">
      <w:pPr>
        <w:pStyle w:val="ListParagraph"/>
        <w:rPr>
          <w:rFonts w:cs="Arial"/>
          <w:i/>
          <w:szCs w:val="24"/>
          <w:lang w:val="en" w:eastAsia="en-GB"/>
        </w:rPr>
      </w:pPr>
    </w:p>
    <w:p w:rsidR="00AC3520" w:rsidRPr="00C3698B" w:rsidRDefault="00DC270E" w:rsidP="000726A8">
      <w:pPr>
        <w:pStyle w:val="BodyText"/>
        <w:numPr>
          <w:ilvl w:val="0"/>
          <w:numId w:val="3"/>
        </w:numPr>
        <w:tabs>
          <w:tab w:val="clear" w:pos="862"/>
          <w:tab w:val="left" w:pos="851"/>
        </w:tabs>
        <w:ind w:left="851" w:hanging="851"/>
        <w:rPr>
          <w:i w:val="0"/>
          <w:szCs w:val="24"/>
          <w:lang w:val="en" w:eastAsia="en-GB"/>
        </w:rPr>
      </w:pPr>
      <w:r w:rsidRPr="00C3698B">
        <w:rPr>
          <w:i w:val="0"/>
          <w:szCs w:val="24"/>
          <w:lang w:val="en" w:eastAsia="en-GB"/>
        </w:rPr>
        <w:t xml:space="preserve">The councils </w:t>
      </w:r>
      <w:r w:rsidR="00AC3520" w:rsidRPr="00C3698B">
        <w:rPr>
          <w:i w:val="0"/>
          <w:szCs w:val="24"/>
          <w:lang w:val="en" w:eastAsia="en-GB"/>
        </w:rPr>
        <w:t xml:space="preserve">bid to </w:t>
      </w:r>
      <w:proofErr w:type="spellStart"/>
      <w:r w:rsidR="00AC3520" w:rsidRPr="00C3698B">
        <w:rPr>
          <w:i w:val="0"/>
          <w:szCs w:val="24"/>
          <w:lang w:val="en" w:eastAsia="en-GB"/>
        </w:rPr>
        <w:t>TfL</w:t>
      </w:r>
      <w:proofErr w:type="spellEnd"/>
      <w:r w:rsidR="00AC3520" w:rsidRPr="00C3698B">
        <w:rPr>
          <w:i w:val="0"/>
          <w:szCs w:val="24"/>
          <w:lang w:val="en" w:eastAsia="en-GB"/>
        </w:rPr>
        <w:t xml:space="preserve"> aims to contain plenty of bold ideas, and the only thing that is fixed at this stage is our ambition and determination to make Wealdstone and the surrounding area a better, healthier place with cleaner air, safer more accessible streets and a thriving mix of local businesses and attractions in the area. Our engagement aims involve:</w:t>
      </w:r>
    </w:p>
    <w:p w:rsidR="00160B9C" w:rsidRPr="00C3698B" w:rsidRDefault="00160B9C" w:rsidP="00160B9C">
      <w:pPr>
        <w:pStyle w:val="BodyText"/>
        <w:tabs>
          <w:tab w:val="left" w:pos="567"/>
        </w:tabs>
        <w:rPr>
          <w:szCs w:val="24"/>
          <w:lang w:val="en" w:eastAsia="en-GB"/>
        </w:rPr>
      </w:pPr>
    </w:p>
    <w:p w:rsidR="00AC3520" w:rsidRPr="00730863" w:rsidRDefault="00AC3520" w:rsidP="00730863">
      <w:pPr>
        <w:pStyle w:val="ListParagraph"/>
        <w:numPr>
          <w:ilvl w:val="0"/>
          <w:numId w:val="19"/>
        </w:numPr>
        <w:spacing w:after="165"/>
        <w:rPr>
          <w:rFonts w:cs="Arial"/>
          <w:szCs w:val="24"/>
          <w:lang w:val="en" w:eastAsia="en-GB"/>
        </w:rPr>
      </w:pPr>
      <w:r w:rsidRPr="00730863">
        <w:rPr>
          <w:rFonts w:cs="Arial"/>
          <w:szCs w:val="24"/>
          <w:lang w:val="en" w:eastAsia="en-GB"/>
        </w:rPr>
        <w:t>Working with businesses to allow them to thrive with a better environment for everyone</w:t>
      </w:r>
    </w:p>
    <w:p w:rsidR="00AC3520" w:rsidRPr="00730863" w:rsidRDefault="00AC3520" w:rsidP="00730863">
      <w:pPr>
        <w:pStyle w:val="ListParagraph"/>
        <w:numPr>
          <w:ilvl w:val="0"/>
          <w:numId w:val="19"/>
        </w:numPr>
        <w:spacing w:after="165"/>
        <w:rPr>
          <w:rFonts w:cs="Arial"/>
          <w:szCs w:val="24"/>
          <w:lang w:val="en" w:eastAsia="en-GB"/>
        </w:rPr>
      </w:pPr>
      <w:r w:rsidRPr="00730863">
        <w:rPr>
          <w:rFonts w:cs="Arial"/>
          <w:szCs w:val="24"/>
          <w:lang w:val="en" w:eastAsia="en-GB"/>
        </w:rPr>
        <w:t xml:space="preserve">Focusing on improving access to our estates including outreach work with young people </w:t>
      </w:r>
    </w:p>
    <w:p w:rsidR="00AC3520" w:rsidRPr="00730863" w:rsidRDefault="00AC3520" w:rsidP="00730863">
      <w:pPr>
        <w:pStyle w:val="ListParagraph"/>
        <w:numPr>
          <w:ilvl w:val="0"/>
          <w:numId w:val="19"/>
        </w:numPr>
        <w:spacing w:after="165"/>
        <w:rPr>
          <w:rFonts w:cs="Arial"/>
          <w:szCs w:val="24"/>
          <w:lang w:val="en" w:eastAsia="en-GB"/>
        </w:rPr>
      </w:pPr>
      <w:r w:rsidRPr="00730863">
        <w:rPr>
          <w:rFonts w:cs="Arial"/>
          <w:szCs w:val="24"/>
          <w:lang w:val="en" w:eastAsia="en-GB"/>
        </w:rPr>
        <w:t xml:space="preserve">Working closely with schools, faith and </w:t>
      </w:r>
      <w:proofErr w:type="spellStart"/>
      <w:r w:rsidRPr="00730863">
        <w:rPr>
          <w:rFonts w:cs="Arial"/>
          <w:szCs w:val="24"/>
          <w:lang w:val="en" w:eastAsia="en-GB"/>
        </w:rPr>
        <w:t>neighbourhood</w:t>
      </w:r>
      <w:proofErr w:type="spellEnd"/>
      <w:r w:rsidRPr="00730863">
        <w:rPr>
          <w:rFonts w:cs="Arial"/>
          <w:szCs w:val="24"/>
          <w:lang w:val="en" w:eastAsia="en-GB"/>
        </w:rPr>
        <w:t xml:space="preserve"> groups in the area </w:t>
      </w:r>
    </w:p>
    <w:p w:rsidR="00AC3520" w:rsidRPr="00730863" w:rsidRDefault="00AC3520" w:rsidP="00730863">
      <w:pPr>
        <w:pStyle w:val="ListParagraph"/>
        <w:numPr>
          <w:ilvl w:val="0"/>
          <w:numId w:val="19"/>
        </w:numPr>
        <w:spacing w:after="165"/>
        <w:rPr>
          <w:rFonts w:cs="Arial"/>
          <w:szCs w:val="24"/>
          <w:lang w:val="en" w:eastAsia="en-GB"/>
        </w:rPr>
      </w:pPr>
      <w:r w:rsidRPr="00730863">
        <w:rPr>
          <w:rFonts w:cs="Arial"/>
          <w:szCs w:val="24"/>
          <w:lang w:val="en" w:eastAsia="en-GB"/>
        </w:rPr>
        <w:t>Giving a voice to those sometimes excluded from major projects and considering the needs of the whole community</w:t>
      </w:r>
    </w:p>
    <w:p w:rsidR="00AC3520" w:rsidRPr="00730863" w:rsidRDefault="00AC3520" w:rsidP="00730863">
      <w:pPr>
        <w:pStyle w:val="ListParagraph"/>
        <w:numPr>
          <w:ilvl w:val="0"/>
          <w:numId w:val="19"/>
        </w:numPr>
        <w:spacing w:after="165"/>
        <w:rPr>
          <w:rFonts w:cs="Arial"/>
          <w:szCs w:val="24"/>
          <w:lang w:val="en" w:eastAsia="en-GB"/>
        </w:rPr>
      </w:pPr>
      <w:r w:rsidRPr="00730863">
        <w:rPr>
          <w:rFonts w:cs="Arial"/>
          <w:szCs w:val="24"/>
          <w:lang w:val="en" w:eastAsia="en-GB"/>
        </w:rPr>
        <w:t xml:space="preserve">Practical demonstrations, events and promotions to get everyone involved </w:t>
      </w:r>
    </w:p>
    <w:p w:rsidR="00AC3520" w:rsidRPr="00730863" w:rsidRDefault="00AC3520" w:rsidP="00730863">
      <w:pPr>
        <w:pStyle w:val="ListParagraph"/>
        <w:numPr>
          <w:ilvl w:val="0"/>
          <w:numId w:val="19"/>
        </w:numPr>
        <w:spacing w:after="165"/>
        <w:rPr>
          <w:rFonts w:cs="Arial"/>
          <w:szCs w:val="24"/>
          <w:lang w:val="en" w:eastAsia="en-GB"/>
        </w:rPr>
      </w:pPr>
      <w:r w:rsidRPr="00730863">
        <w:rPr>
          <w:rFonts w:cs="Arial"/>
          <w:szCs w:val="24"/>
          <w:lang w:val="en" w:eastAsia="en-GB"/>
        </w:rPr>
        <w:t xml:space="preserve">Opportunities for local people to reclaim and take ownership of their streets </w:t>
      </w:r>
    </w:p>
    <w:p w:rsidR="00AC3520" w:rsidRPr="00730863" w:rsidRDefault="00AC3520" w:rsidP="00730863">
      <w:pPr>
        <w:pStyle w:val="ListParagraph"/>
        <w:numPr>
          <w:ilvl w:val="0"/>
          <w:numId w:val="19"/>
        </w:numPr>
        <w:spacing w:after="165"/>
        <w:rPr>
          <w:rFonts w:cs="Arial"/>
          <w:szCs w:val="24"/>
          <w:lang w:val="en" w:eastAsia="en-GB"/>
        </w:rPr>
      </w:pPr>
      <w:r w:rsidRPr="00730863">
        <w:rPr>
          <w:rFonts w:cs="Arial"/>
          <w:szCs w:val="24"/>
          <w:lang w:val="en" w:eastAsia="en-GB"/>
        </w:rPr>
        <w:t>Promoting social inclusion and community safety by bringing communities together</w:t>
      </w:r>
    </w:p>
    <w:p w:rsidR="000B4AC4" w:rsidRPr="000B4AC4" w:rsidRDefault="000B4AC4" w:rsidP="000B4AC4">
      <w:pPr>
        <w:pStyle w:val="Heading2"/>
        <w:rPr>
          <w:b w:val="0"/>
          <w:sz w:val="24"/>
          <w:szCs w:val="24"/>
          <w:u w:val="single"/>
        </w:rPr>
      </w:pPr>
      <w:r w:rsidRPr="000B4AC4">
        <w:rPr>
          <w:b w:val="0"/>
          <w:sz w:val="24"/>
          <w:szCs w:val="24"/>
          <w:u w:val="single"/>
        </w:rPr>
        <w:t>Submission of bid</w:t>
      </w:r>
    </w:p>
    <w:p w:rsidR="000B4AC4" w:rsidRPr="00C3698B" w:rsidRDefault="000B4AC4" w:rsidP="000B4AC4">
      <w:pPr>
        <w:autoSpaceDE w:val="0"/>
        <w:autoSpaceDN w:val="0"/>
        <w:adjustRightInd w:val="0"/>
        <w:rPr>
          <w:rFonts w:cs="Arial"/>
          <w:szCs w:val="24"/>
          <w:lang w:eastAsia="en-GB"/>
        </w:rPr>
      </w:pPr>
    </w:p>
    <w:p w:rsidR="000B4AC4" w:rsidRPr="00730863" w:rsidRDefault="00730863" w:rsidP="000B4AC4">
      <w:pPr>
        <w:pStyle w:val="BodyText"/>
        <w:numPr>
          <w:ilvl w:val="0"/>
          <w:numId w:val="3"/>
        </w:numPr>
        <w:tabs>
          <w:tab w:val="clear" w:pos="862"/>
          <w:tab w:val="left" w:pos="851"/>
        </w:tabs>
        <w:ind w:left="851" w:hanging="851"/>
        <w:rPr>
          <w:i w:val="0"/>
          <w:szCs w:val="24"/>
        </w:rPr>
      </w:pPr>
      <w:r w:rsidRPr="00730863">
        <w:rPr>
          <w:i w:val="0"/>
          <w:szCs w:val="24"/>
        </w:rPr>
        <w:t>The bid will be prepared and submitted following the principles set out in this report.</w:t>
      </w:r>
      <w:r>
        <w:rPr>
          <w:i w:val="0"/>
          <w:szCs w:val="24"/>
        </w:rPr>
        <w:t xml:space="preserve"> </w:t>
      </w:r>
      <w:r w:rsidR="000B4AC4" w:rsidRPr="00730863">
        <w:rPr>
          <w:i w:val="0"/>
          <w:szCs w:val="24"/>
        </w:rPr>
        <w:t xml:space="preserve">Harrow </w:t>
      </w:r>
      <w:r>
        <w:rPr>
          <w:i w:val="0"/>
          <w:szCs w:val="24"/>
        </w:rPr>
        <w:t>will work</w:t>
      </w:r>
      <w:r w:rsidR="000B4AC4" w:rsidRPr="00730863">
        <w:rPr>
          <w:i w:val="0"/>
          <w:szCs w:val="24"/>
        </w:rPr>
        <w:t xml:space="preserve"> closely with TfL on the development of this bid during the year in order to ensure it has a good strategic fit.</w:t>
      </w:r>
    </w:p>
    <w:p w:rsidR="000B4AC4" w:rsidRPr="00C3698B" w:rsidRDefault="000B4AC4" w:rsidP="000B4AC4">
      <w:pPr>
        <w:pStyle w:val="BodyText"/>
        <w:tabs>
          <w:tab w:val="left" w:pos="851"/>
        </w:tabs>
        <w:ind w:left="851"/>
        <w:rPr>
          <w:i w:val="0"/>
          <w:szCs w:val="24"/>
        </w:rPr>
      </w:pPr>
    </w:p>
    <w:p w:rsidR="00745292" w:rsidRPr="000B4AC4" w:rsidRDefault="00E55E94" w:rsidP="000B4AC4">
      <w:pPr>
        <w:pStyle w:val="Heading2"/>
        <w:rPr>
          <w:sz w:val="24"/>
          <w:szCs w:val="24"/>
        </w:rPr>
      </w:pPr>
      <w:r>
        <w:rPr>
          <w:sz w:val="24"/>
          <w:szCs w:val="24"/>
        </w:rPr>
        <w:t xml:space="preserve">Major Project 3 - </w:t>
      </w:r>
      <w:r w:rsidR="00745292" w:rsidRPr="000B4AC4">
        <w:rPr>
          <w:sz w:val="24"/>
          <w:szCs w:val="24"/>
        </w:rPr>
        <w:t>TfL Cycleway Project</w:t>
      </w:r>
    </w:p>
    <w:p w:rsidR="00745292" w:rsidRPr="00C3698B" w:rsidRDefault="00745292" w:rsidP="00745292">
      <w:pPr>
        <w:rPr>
          <w:rFonts w:cs="Arial"/>
          <w:u w:val="single"/>
        </w:rPr>
      </w:pPr>
    </w:p>
    <w:p w:rsidR="00783678" w:rsidRDefault="00783678" w:rsidP="00783678">
      <w:pPr>
        <w:pStyle w:val="BodyText"/>
        <w:numPr>
          <w:ilvl w:val="0"/>
          <w:numId w:val="3"/>
        </w:numPr>
        <w:tabs>
          <w:tab w:val="clear" w:pos="862"/>
          <w:tab w:val="left" w:pos="851"/>
        </w:tabs>
        <w:ind w:left="851" w:hanging="851"/>
        <w:rPr>
          <w:i w:val="0"/>
          <w:szCs w:val="24"/>
        </w:rPr>
      </w:pPr>
      <w:r w:rsidRPr="00783678">
        <w:rPr>
          <w:i w:val="0"/>
          <w:szCs w:val="24"/>
        </w:rPr>
        <w:t xml:space="preserve">TfL have been working with the </w:t>
      </w:r>
      <w:r>
        <w:rPr>
          <w:i w:val="0"/>
          <w:szCs w:val="24"/>
        </w:rPr>
        <w:t>London B</w:t>
      </w:r>
      <w:r w:rsidRPr="00783678">
        <w:rPr>
          <w:i w:val="0"/>
          <w:szCs w:val="24"/>
        </w:rPr>
        <w:t xml:space="preserve">oroughs and </w:t>
      </w:r>
      <w:proofErr w:type="spellStart"/>
      <w:r w:rsidRPr="00783678">
        <w:rPr>
          <w:i w:val="0"/>
          <w:szCs w:val="24"/>
        </w:rPr>
        <w:t>Sustrans</w:t>
      </w:r>
      <w:proofErr w:type="spellEnd"/>
      <w:r w:rsidRPr="00783678">
        <w:rPr>
          <w:i w:val="0"/>
          <w:szCs w:val="24"/>
        </w:rPr>
        <w:t>, a charitable cycling organisation, to assist the Mayor for London to identify a “Cycle</w:t>
      </w:r>
      <w:r>
        <w:rPr>
          <w:i w:val="0"/>
          <w:szCs w:val="24"/>
        </w:rPr>
        <w:t xml:space="preserve"> W</w:t>
      </w:r>
      <w:r w:rsidRPr="00783678">
        <w:rPr>
          <w:i w:val="0"/>
          <w:szCs w:val="24"/>
        </w:rPr>
        <w:t>ay” network across London. Cycle</w:t>
      </w:r>
      <w:r>
        <w:rPr>
          <w:i w:val="0"/>
          <w:szCs w:val="24"/>
        </w:rPr>
        <w:t xml:space="preserve"> W</w:t>
      </w:r>
      <w:r w:rsidRPr="00783678">
        <w:rPr>
          <w:i w:val="0"/>
          <w:szCs w:val="24"/>
        </w:rPr>
        <w:t xml:space="preserve">ay routes </w:t>
      </w:r>
      <w:r>
        <w:rPr>
          <w:i w:val="0"/>
          <w:szCs w:val="24"/>
        </w:rPr>
        <w:t>will</w:t>
      </w:r>
      <w:r w:rsidRPr="00783678">
        <w:rPr>
          <w:i w:val="0"/>
          <w:szCs w:val="24"/>
        </w:rPr>
        <w:t xml:space="preserve"> form a network of radial and orbital cycle routes designed to overcome barriers to cycling and target cyclists who want to use quieter, low-traffic routes that provide an environment for those cyclists who want to travel at a gentler pace.</w:t>
      </w:r>
    </w:p>
    <w:p w:rsidR="00783678" w:rsidRPr="00783678" w:rsidRDefault="00783678" w:rsidP="00783678">
      <w:pPr>
        <w:pStyle w:val="BodyText"/>
        <w:tabs>
          <w:tab w:val="left" w:pos="851"/>
        </w:tabs>
        <w:ind w:left="851"/>
        <w:rPr>
          <w:i w:val="0"/>
          <w:szCs w:val="24"/>
        </w:rPr>
      </w:pPr>
    </w:p>
    <w:p w:rsidR="00B23039" w:rsidRDefault="00B23039" w:rsidP="006923A7">
      <w:pPr>
        <w:pStyle w:val="BodyText"/>
        <w:numPr>
          <w:ilvl w:val="0"/>
          <w:numId w:val="3"/>
        </w:numPr>
        <w:tabs>
          <w:tab w:val="clear" w:pos="862"/>
          <w:tab w:val="left" w:pos="851"/>
        </w:tabs>
        <w:ind w:left="851" w:hanging="851"/>
        <w:rPr>
          <w:i w:val="0"/>
          <w:szCs w:val="24"/>
        </w:rPr>
      </w:pPr>
      <w:r>
        <w:rPr>
          <w:i w:val="0"/>
          <w:szCs w:val="24"/>
        </w:rPr>
        <w:t xml:space="preserve">TfL focusses routes on areas where its strategic analysis of </w:t>
      </w:r>
      <w:r w:rsidR="00783678">
        <w:rPr>
          <w:i w:val="0"/>
          <w:szCs w:val="24"/>
        </w:rPr>
        <w:t xml:space="preserve">cycling </w:t>
      </w:r>
      <w:r>
        <w:rPr>
          <w:i w:val="0"/>
          <w:szCs w:val="24"/>
        </w:rPr>
        <w:t xml:space="preserve">identifies a potential demand for an uptake in cycling. </w:t>
      </w:r>
      <w:r w:rsidR="00170074" w:rsidRPr="00C3698B">
        <w:rPr>
          <w:i w:val="0"/>
          <w:szCs w:val="24"/>
        </w:rPr>
        <w:t xml:space="preserve">A </w:t>
      </w:r>
      <w:r>
        <w:rPr>
          <w:i w:val="0"/>
          <w:szCs w:val="24"/>
        </w:rPr>
        <w:t>Cycle W</w:t>
      </w:r>
      <w:r w:rsidR="00170074" w:rsidRPr="00C3698B">
        <w:rPr>
          <w:i w:val="0"/>
          <w:szCs w:val="24"/>
        </w:rPr>
        <w:t xml:space="preserve">ay </w:t>
      </w:r>
      <w:r>
        <w:rPr>
          <w:i w:val="0"/>
          <w:szCs w:val="24"/>
        </w:rPr>
        <w:t>project ha</w:t>
      </w:r>
      <w:r w:rsidR="00783678">
        <w:rPr>
          <w:i w:val="0"/>
          <w:szCs w:val="24"/>
        </w:rPr>
        <w:t>s</w:t>
      </w:r>
      <w:r>
        <w:rPr>
          <w:i w:val="0"/>
          <w:szCs w:val="24"/>
        </w:rPr>
        <w:t xml:space="preserve"> been identified for Harrow by TfL</w:t>
      </w:r>
      <w:r w:rsidR="00783678">
        <w:rPr>
          <w:i w:val="0"/>
          <w:szCs w:val="24"/>
        </w:rPr>
        <w:t xml:space="preserve"> because there is a potential demand identified from the Council’s programme of regeneration</w:t>
      </w:r>
      <w:r>
        <w:rPr>
          <w:i w:val="0"/>
          <w:szCs w:val="24"/>
        </w:rPr>
        <w:t xml:space="preserve">. </w:t>
      </w:r>
    </w:p>
    <w:p w:rsidR="00B23039" w:rsidRDefault="00B23039" w:rsidP="00B23039">
      <w:pPr>
        <w:pStyle w:val="BodyText"/>
        <w:ind w:left="851"/>
        <w:rPr>
          <w:i w:val="0"/>
          <w:szCs w:val="24"/>
        </w:rPr>
      </w:pPr>
    </w:p>
    <w:p w:rsidR="00C529E7" w:rsidRDefault="00B23039" w:rsidP="006923A7">
      <w:pPr>
        <w:pStyle w:val="BodyText"/>
        <w:numPr>
          <w:ilvl w:val="0"/>
          <w:numId w:val="3"/>
        </w:numPr>
        <w:tabs>
          <w:tab w:val="clear" w:pos="862"/>
          <w:tab w:val="left" w:pos="851"/>
        </w:tabs>
        <w:ind w:left="851" w:hanging="851"/>
        <w:rPr>
          <w:i w:val="0"/>
          <w:szCs w:val="24"/>
        </w:rPr>
      </w:pPr>
      <w:r>
        <w:rPr>
          <w:i w:val="0"/>
          <w:szCs w:val="24"/>
        </w:rPr>
        <w:lastRenderedPageBreak/>
        <w:t xml:space="preserve">The proposed route </w:t>
      </w:r>
      <w:r w:rsidR="00170074" w:rsidRPr="00C3698B">
        <w:rPr>
          <w:i w:val="0"/>
          <w:szCs w:val="24"/>
        </w:rPr>
        <w:t xml:space="preserve">runs north-south </w:t>
      </w:r>
      <w:r>
        <w:rPr>
          <w:i w:val="0"/>
          <w:szCs w:val="24"/>
        </w:rPr>
        <w:t>through</w:t>
      </w:r>
      <w:r w:rsidR="00170074" w:rsidRPr="00C3698B">
        <w:rPr>
          <w:i w:val="0"/>
          <w:szCs w:val="24"/>
        </w:rPr>
        <w:t xml:space="preserve"> Kenton</w:t>
      </w:r>
      <w:r>
        <w:rPr>
          <w:i w:val="0"/>
          <w:szCs w:val="24"/>
        </w:rPr>
        <w:t>, Harrow town centre, Wealdstone and</w:t>
      </w:r>
      <w:r w:rsidR="00730863">
        <w:rPr>
          <w:i w:val="0"/>
          <w:szCs w:val="24"/>
        </w:rPr>
        <w:t xml:space="preserve"> Harrow Weald</w:t>
      </w:r>
      <w:r>
        <w:rPr>
          <w:i w:val="0"/>
          <w:szCs w:val="24"/>
        </w:rPr>
        <w:t>. The scheme will be implemented over three years</w:t>
      </w:r>
      <w:r w:rsidR="00730863">
        <w:rPr>
          <w:i w:val="0"/>
          <w:szCs w:val="24"/>
        </w:rPr>
        <w:t xml:space="preserve"> </w:t>
      </w:r>
      <w:r w:rsidR="00B466BB" w:rsidRPr="00C3698B">
        <w:rPr>
          <w:i w:val="0"/>
          <w:szCs w:val="24"/>
        </w:rPr>
        <w:t>in three phases</w:t>
      </w:r>
      <w:r w:rsidR="00C529E7">
        <w:rPr>
          <w:i w:val="0"/>
          <w:szCs w:val="24"/>
        </w:rPr>
        <w:t xml:space="preserve"> as follows:</w:t>
      </w:r>
    </w:p>
    <w:p w:rsidR="00C529E7" w:rsidRDefault="00C529E7" w:rsidP="00C529E7">
      <w:pPr>
        <w:pStyle w:val="BodyText"/>
        <w:ind w:left="851"/>
        <w:rPr>
          <w:i w:val="0"/>
          <w:szCs w:val="24"/>
        </w:rPr>
      </w:pPr>
    </w:p>
    <w:p w:rsidR="00C529E7" w:rsidRDefault="00C529E7" w:rsidP="00C529E7">
      <w:pPr>
        <w:pStyle w:val="BodyText"/>
        <w:numPr>
          <w:ilvl w:val="0"/>
          <w:numId w:val="20"/>
        </w:numPr>
        <w:rPr>
          <w:i w:val="0"/>
          <w:szCs w:val="24"/>
        </w:rPr>
      </w:pPr>
      <w:r>
        <w:rPr>
          <w:i w:val="0"/>
          <w:szCs w:val="24"/>
        </w:rPr>
        <w:t>Phase 1 – Kenton Road</w:t>
      </w:r>
      <w:r w:rsidR="00B23039">
        <w:rPr>
          <w:i w:val="0"/>
          <w:szCs w:val="24"/>
        </w:rPr>
        <w:t xml:space="preserve"> (Kenton) </w:t>
      </w:r>
      <w:r>
        <w:rPr>
          <w:i w:val="0"/>
          <w:szCs w:val="24"/>
        </w:rPr>
        <w:t xml:space="preserve"> – Kenmore Avenue</w:t>
      </w:r>
      <w:r w:rsidR="00B23039">
        <w:rPr>
          <w:i w:val="0"/>
          <w:szCs w:val="24"/>
        </w:rPr>
        <w:t xml:space="preserve"> (Kenton West)</w:t>
      </w:r>
    </w:p>
    <w:p w:rsidR="00C529E7" w:rsidRDefault="00C529E7" w:rsidP="00C529E7">
      <w:pPr>
        <w:pStyle w:val="BodyText"/>
        <w:ind w:left="851"/>
        <w:rPr>
          <w:i w:val="0"/>
          <w:szCs w:val="24"/>
        </w:rPr>
      </w:pPr>
    </w:p>
    <w:p w:rsidR="00C529E7" w:rsidRDefault="00C529E7" w:rsidP="00C529E7">
      <w:pPr>
        <w:pStyle w:val="BodyText"/>
        <w:numPr>
          <w:ilvl w:val="0"/>
          <w:numId w:val="20"/>
        </w:numPr>
        <w:rPr>
          <w:i w:val="0"/>
          <w:szCs w:val="24"/>
        </w:rPr>
      </w:pPr>
      <w:r>
        <w:rPr>
          <w:i w:val="0"/>
          <w:szCs w:val="24"/>
        </w:rPr>
        <w:t xml:space="preserve">Phase 2 – </w:t>
      </w:r>
      <w:r w:rsidR="00B23039">
        <w:rPr>
          <w:i w:val="0"/>
          <w:szCs w:val="24"/>
        </w:rPr>
        <w:t xml:space="preserve">Kenmore Avenue (Kenton West) </w:t>
      </w:r>
      <w:r>
        <w:rPr>
          <w:i w:val="0"/>
          <w:szCs w:val="24"/>
        </w:rPr>
        <w:t>– Gordon Road</w:t>
      </w:r>
      <w:r w:rsidR="00B23039">
        <w:rPr>
          <w:i w:val="0"/>
          <w:szCs w:val="24"/>
        </w:rPr>
        <w:t xml:space="preserve"> (Wealdstone)</w:t>
      </w:r>
    </w:p>
    <w:p w:rsidR="00C529E7" w:rsidRDefault="00C529E7" w:rsidP="00C529E7">
      <w:pPr>
        <w:pStyle w:val="BodyText"/>
        <w:ind w:left="851"/>
        <w:rPr>
          <w:i w:val="0"/>
          <w:szCs w:val="24"/>
        </w:rPr>
      </w:pPr>
    </w:p>
    <w:p w:rsidR="00C529E7" w:rsidRDefault="00C529E7" w:rsidP="00C529E7">
      <w:pPr>
        <w:pStyle w:val="BodyText"/>
        <w:numPr>
          <w:ilvl w:val="0"/>
          <w:numId w:val="20"/>
        </w:numPr>
        <w:rPr>
          <w:i w:val="0"/>
          <w:szCs w:val="24"/>
        </w:rPr>
      </w:pPr>
      <w:r>
        <w:rPr>
          <w:i w:val="0"/>
          <w:szCs w:val="24"/>
        </w:rPr>
        <w:t xml:space="preserve">Phase 3 – Gordon Road </w:t>
      </w:r>
      <w:r w:rsidR="00B23039">
        <w:rPr>
          <w:i w:val="0"/>
          <w:szCs w:val="24"/>
        </w:rPr>
        <w:t xml:space="preserve">(Wealdstone) </w:t>
      </w:r>
      <w:r>
        <w:rPr>
          <w:i w:val="0"/>
          <w:szCs w:val="24"/>
        </w:rPr>
        <w:t xml:space="preserve">– </w:t>
      </w:r>
      <w:r w:rsidR="00B23039">
        <w:rPr>
          <w:i w:val="0"/>
          <w:szCs w:val="24"/>
        </w:rPr>
        <w:t>Weald Lane Harrow Weald)</w:t>
      </w:r>
    </w:p>
    <w:p w:rsidR="00C529E7" w:rsidRDefault="00C529E7" w:rsidP="00C529E7">
      <w:pPr>
        <w:pStyle w:val="BodyText"/>
        <w:ind w:left="851"/>
        <w:rPr>
          <w:i w:val="0"/>
          <w:szCs w:val="24"/>
        </w:rPr>
      </w:pPr>
    </w:p>
    <w:p w:rsidR="00783678" w:rsidRDefault="00B23039" w:rsidP="006923A7">
      <w:pPr>
        <w:pStyle w:val="BodyText"/>
        <w:numPr>
          <w:ilvl w:val="0"/>
          <w:numId w:val="3"/>
        </w:numPr>
        <w:tabs>
          <w:tab w:val="clear" w:pos="862"/>
          <w:tab w:val="left" w:pos="851"/>
        </w:tabs>
        <w:ind w:left="851" w:hanging="851"/>
        <w:rPr>
          <w:i w:val="0"/>
          <w:szCs w:val="24"/>
        </w:rPr>
      </w:pPr>
      <w:r>
        <w:rPr>
          <w:i w:val="0"/>
          <w:szCs w:val="24"/>
        </w:rPr>
        <w:t xml:space="preserve">A plan of the proposed route can be seen in </w:t>
      </w:r>
      <w:r w:rsidRPr="00B23039">
        <w:rPr>
          <w:b/>
          <w:i w:val="0"/>
          <w:szCs w:val="24"/>
        </w:rPr>
        <w:t>Appendix D</w:t>
      </w:r>
      <w:r>
        <w:rPr>
          <w:i w:val="0"/>
          <w:szCs w:val="24"/>
        </w:rPr>
        <w:t>.</w:t>
      </w:r>
      <w:r w:rsidR="00783678" w:rsidRPr="00783678">
        <w:rPr>
          <w:i w:val="0"/>
          <w:szCs w:val="24"/>
        </w:rPr>
        <w:t xml:space="preserve"> </w:t>
      </w:r>
    </w:p>
    <w:p w:rsidR="00783678" w:rsidRDefault="00783678" w:rsidP="00783678">
      <w:pPr>
        <w:pStyle w:val="BodyText"/>
        <w:ind w:left="851"/>
        <w:rPr>
          <w:i w:val="0"/>
          <w:szCs w:val="24"/>
        </w:rPr>
      </w:pPr>
    </w:p>
    <w:p w:rsidR="00B23039" w:rsidRDefault="00783678" w:rsidP="006923A7">
      <w:pPr>
        <w:pStyle w:val="BodyText"/>
        <w:numPr>
          <w:ilvl w:val="0"/>
          <w:numId w:val="3"/>
        </w:numPr>
        <w:tabs>
          <w:tab w:val="clear" w:pos="862"/>
          <w:tab w:val="left" w:pos="851"/>
        </w:tabs>
        <w:ind w:left="851" w:hanging="851"/>
        <w:rPr>
          <w:i w:val="0"/>
          <w:szCs w:val="24"/>
        </w:rPr>
      </w:pPr>
      <w:r w:rsidRPr="00783678">
        <w:rPr>
          <w:i w:val="0"/>
          <w:szCs w:val="24"/>
        </w:rPr>
        <w:t>This programme of work is fu</w:t>
      </w:r>
      <w:r>
        <w:rPr>
          <w:i w:val="0"/>
          <w:szCs w:val="24"/>
        </w:rPr>
        <w:t>nded separately from LIP and is funded directly from TfL’s Cycle Way programme.</w:t>
      </w:r>
    </w:p>
    <w:p w:rsidR="00B23039" w:rsidRDefault="00B23039" w:rsidP="00B23039">
      <w:pPr>
        <w:pStyle w:val="BodyText"/>
        <w:ind w:left="851"/>
        <w:rPr>
          <w:i w:val="0"/>
          <w:szCs w:val="24"/>
        </w:rPr>
      </w:pPr>
    </w:p>
    <w:p w:rsidR="00783678" w:rsidRDefault="00783678" w:rsidP="006923A7">
      <w:pPr>
        <w:pStyle w:val="BodyText"/>
        <w:numPr>
          <w:ilvl w:val="0"/>
          <w:numId w:val="3"/>
        </w:numPr>
        <w:tabs>
          <w:tab w:val="clear" w:pos="862"/>
          <w:tab w:val="left" w:pos="851"/>
        </w:tabs>
        <w:ind w:left="851" w:hanging="851"/>
        <w:rPr>
          <w:i w:val="0"/>
          <w:szCs w:val="24"/>
        </w:rPr>
      </w:pPr>
      <w:proofErr w:type="spellStart"/>
      <w:r w:rsidRPr="00783678">
        <w:rPr>
          <w:i w:val="0"/>
          <w:szCs w:val="24"/>
        </w:rPr>
        <w:t>Sustrans</w:t>
      </w:r>
      <w:proofErr w:type="spellEnd"/>
      <w:r w:rsidRPr="00783678">
        <w:rPr>
          <w:i w:val="0"/>
          <w:szCs w:val="24"/>
        </w:rPr>
        <w:t xml:space="preserve"> have been commissioned recently to undertake detailed design in accordance with TfL`s criteria. Phase one will commence at the </w:t>
      </w:r>
      <w:proofErr w:type="spellStart"/>
      <w:r w:rsidRPr="00783678">
        <w:rPr>
          <w:i w:val="0"/>
          <w:szCs w:val="24"/>
        </w:rPr>
        <w:t>Gayton</w:t>
      </w:r>
      <w:proofErr w:type="spellEnd"/>
      <w:r w:rsidRPr="00783678">
        <w:rPr>
          <w:i w:val="0"/>
          <w:szCs w:val="24"/>
        </w:rPr>
        <w:t xml:space="preserve"> Road / Kenton Road junction and will terminate at the bridge under the railway line in </w:t>
      </w:r>
      <w:proofErr w:type="spellStart"/>
      <w:r w:rsidRPr="00783678">
        <w:rPr>
          <w:i w:val="0"/>
          <w:szCs w:val="24"/>
        </w:rPr>
        <w:t>Elmgrove</w:t>
      </w:r>
      <w:proofErr w:type="spellEnd"/>
      <w:r w:rsidRPr="00783678">
        <w:rPr>
          <w:i w:val="0"/>
          <w:szCs w:val="24"/>
        </w:rPr>
        <w:t xml:space="preserve"> Road. We anticipate the Community engagement to begin from November 2019.</w:t>
      </w:r>
      <w:r>
        <w:rPr>
          <w:i w:val="0"/>
          <w:szCs w:val="24"/>
        </w:rPr>
        <w:t xml:space="preserve"> </w:t>
      </w:r>
      <w:r w:rsidR="00DC270E" w:rsidRPr="00C3698B">
        <w:rPr>
          <w:i w:val="0"/>
          <w:szCs w:val="24"/>
        </w:rPr>
        <w:t>Initial consultation has taken place recently with shopkeepers in Manor Parade on Station Road</w:t>
      </w:r>
      <w:r>
        <w:rPr>
          <w:i w:val="0"/>
          <w:szCs w:val="24"/>
        </w:rPr>
        <w:t xml:space="preserve"> with regard to the proposals</w:t>
      </w:r>
      <w:r w:rsidR="00DC270E" w:rsidRPr="00C3698B">
        <w:rPr>
          <w:i w:val="0"/>
          <w:szCs w:val="24"/>
        </w:rPr>
        <w:t xml:space="preserve">. </w:t>
      </w:r>
    </w:p>
    <w:p w:rsidR="00783678" w:rsidRDefault="00783678" w:rsidP="00783678">
      <w:pPr>
        <w:pStyle w:val="ListParagraph"/>
        <w:rPr>
          <w:i/>
          <w:szCs w:val="24"/>
        </w:rPr>
      </w:pPr>
    </w:p>
    <w:p w:rsidR="00B466BB" w:rsidRDefault="00B466BB" w:rsidP="006923A7">
      <w:pPr>
        <w:pStyle w:val="BodyText"/>
        <w:numPr>
          <w:ilvl w:val="0"/>
          <w:numId w:val="3"/>
        </w:numPr>
        <w:tabs>
          <w:tab w:val="clear" w:pos="862"/>
          <w:tab w:val="left" w:pos="851"/>
        </w:tabs>
        <w:ind w:left="851" w:hanging="851"/>
        <w:rPr>
          <w:i w:val="0"/>
          <w:szCs w:val="24"/>
        </w:rPr>
      </w:pPr>
      <w:r w:rsidRPr="00C3698B">
        <w:rPr>
          <w:i w:val="0"/>
          <w:szCs w:val="24"/>
        </w:rPr>
        <w:t>The second phase of the project will run through the h</w:t>
      </w:r>
      <w:r w:rsidR="00783678">
        <w:rPr>
          <w:i w:val="0"/>
          <w:szCs w:val="24"/>
        </w:rPr>
        <w:t>eart of Wealdstone town centre. The design of the town centre scheme is therefore being developed to accommodate the route of the proposed Cycle Way.</w:t>
      </w:r>
    </w:p>
    <w:p w:rsidR="00170074" w:rsidRPr="00C3698B" w:rsidRDefault="00170074" w:rsidP="00170074">
      <w:pPr>
        <w:rPr>
          <w:rFonts w:cs="Arial"/>
        </w:rPr>
      </w:pPr>
    </w:p>
    <w:p w:rsidR="00333FAA" w:rsidRPr="000B4AC4" w:rsidRDefault="00333FAA" w:rsidP="000B4AC4">
      <w:pPr>
        <w:pStyle w:val="Heading2"/>
        <w:rPr>
          <w:sz w:val="24"/>
          <w:szCs w:val="24"/>
        </w:rPr>
      </w:pPr>
      <w:r w:rsidRPr="000B4AC4">
        <w:rPr>
          <w:sz w:val="24"/>
          <w:szCs w:val="24"/>
        </w:rPr>
        <w:t xml:space="preserve">Staffing/workforce </w:t>
      </w:r>
    </w:p>
    <w:p w:rsidR="009F7251" w:rsidRPr="00C3698B" w:rsidRDefault="009F7251" w:rsidP="009F7251">
      <w:pPr>
        <w:rPr>
          <w:rFonts w:cs="Arial"/>
        </w:rPr>
      </w:pPr>
    </w:p>
    <w:p w:rsidR="00E85F69" w:rsidRPr="00C3698B" w:rsidRDefault="00E85F69" w:rsidP="000726A8">
      <w:pPr>
        <w:pStyle w:val="BodyText"/>
        <w:numPr>
          <w:ilvl w:val="0"/>
          <w:numId w:val="3"/>
        </w:numPr>
        <w:tabs>
          <w:tab w:val="clear" w:pos="862"/>
          <w:tab w:val="left" w:pos="851"/>
        </w:tabs>
        <w:ind w:left="851" w:hanging="851"/>
        <w:rPr>
          <w:i w:val="0"/>
          <w:szCs w:val="24"/>
        </w:rPr>
      </w:pPr>
      <w:r w:rsidRPr="00C3698B">
        <w:rPr>
          <w:i w:val="0"/>
          <w:szCs w:val="24"/>
        </w:rPr>
        <w:t xml:space="preserve">The delivery of </w:t>
      </w:r>
      <w:r w:rsidR="003B4E30" w:rsidRPr="00C3698B">
        <w:rPr>
          <w:i w:val="0"/>
          <w:szCs w:val="24"/>
        </w:rPr>
        <w:t xml:space="preserve">a successful Liveable Neighbourhood </w:t>
      </w:r>
      <w:r w:rsidR="00795FEE" w:rsidRPr="00C3698B">
        <w:rPr>
          <w:i w:val="0"/>
          <w:szCs w:val="24"/>
        </w:rPr>
        <w:t>scheme</w:t>
      </w:r>
      <w:r w:rsidRPr="00C3698B">
        <w:rPr>
          <w:i w:val="0"/>
          <w:szCs w:val="24"/>
        </w:rPr>
        <w:t xml:space="preserve"> </w:t>
      </w:r>
      <w:r w:rsidR="00010242" w:rsidRPr="00C3698B">
        <w:rPr>
          <w:i w:val="0"/>
          <w:szCs w:val="24"/>
        </w:rPr>
        <w:t>would</w:t>
      </w:r>
      <w:r w:rsidRPr="00C3698B">
        <w:rPr>
          <w:i w:val="0"/>
          <w:szCs w:val="24"/>
        </w:rPr>
        <w:t xml:space="preserve"> be undertaken by existing staff resources within the Traffic, Highways &amp; Asset Management team </w:t>
      </w:r>
      <w:r w:rsidR="007C6AEC" w:rsidRPr="00C3698B">
        <w:rPr>
          <w:i w:val="0"/>
          <w:szCs w:val="24"/>
        </w:rPr>
        <w:t>supported by technical consultants as needed.</w:t>
      </w:r>
    </w:p>
    <w:p w:rsidR="0054590F" w:rsidRPr="00C3698B" w:rsidRDefault="0054590F" w:rsidP="0054590F">
      <w:pPr>
        <w:rPr>
          <w:rFonts w:cs="Arial"/>
        </w:rPr>
      </w:pPr>
    </w:p>
    <w:p w:rsidR="00333FAA" w:rsidRPr="000B4AC4" w:rsidRDefault="00333FAA" w:rsidP="000B4AC4">
      <w:pPr>
        <w:pStyle w:val="Heading2"/>
        <w:rPr>
          <w:sz w:val="24"/>
          <w:szCs w:val="24"/>
        </w:rPr>
      </w:pPr>
      <w:r w:rsidRPr="000B4AC4">
        <w:rPr>
          <w:sz w:val="24"/>
          <w:szCs w:val="24"/>
        </w:rPr>
        <w:t>Performance Issues</w:t>
      </w:r>
      <w:r w:rsidR="001C7E35" w:rsidRPr="000B4AC4">
        <w:rPr>
          <w:sz w:val="24"/>
          <w:szCs w:val="24"/>
        </w:rPr>
        <w:tab/>
      </w:r>
    </w:p>
    <w:p w:rsidR="0045390B" w:rsidRPr="00C3698B" w:rsidRDefault="0045390B" w:rsidP="00874836">
      <w:pPr>
        <w:autoSpaceDE w:val="0"/>
        <w:autoSpaceDN w:val="0"/>
        <w:adjustRightInd w:val="0"/>
        <w:rPr>
          <w:rFonts w:cs="Arial"/>
          <w:szCs w:val="24"/>
          <w:lang w:eastAsia="en-GB"/>
        </w:rPr>
      </w:pPr>
    </w:p>
    <w:p w:rsidR="009C0993" w:rsidRPr="00C3698B" w:rsidRDefault="003B4E30" w:rsidP="000726A8">
      <w:pPr>
        <w:pStyle w:val="BodyText"/>
        <w:numPr>
          <w:ilvl w:val="0"/>
          <w:numId w:val="3"/>
        </w:numPr>
        <w:tabs>
          <w:tab w:val="clear" w:pos="862"/>
          <w:tab w:val="left" w:pos="851"/>
        </w:tabs>
        <w:ind w:left="851" w:hanging="851"/>
        <w:rPr>
          <w:i w:val="0"/>
          <w:szCs w:val="24"/>
        </w:rPr>
      </w:pPr>
      <w:r w:rsidRPr="00C3698B">
        <w:rPr>
          <w:i w:val="0"/>
          <w:szCs w:val="24"/>
        </w:rPr>
        <w:t xml:space="preserve">The implementation of a liveable neighbourhood scheme </w:t>
      </w:r>
      <w:r w:rsidR="00010242" w:rsidRPr="00C3698B">
        <w:rPr>
          <w:i w:val="0"/>
          <w:szCs w:val="24"/>
        </w:rPr>
        <w:t xml:space="preserve">would </w:t>
      </w:r>
      <w:r w:rsidRPr="00C3698B">
        <w:rPr>
          <w:i w:val="0"/>
          <w:szCs w:val="24"/>
        </w:rPr>
        <w:t>support the wider aims, objectives and targets in LIP3 and help to deliver Harrow’s corporate priorities and in particular building a better Harrow.</w:t>
      </w:r>
    </w:p>
    <w:p w:rsidR="000F5917" w:rsidRPr="00C3698B" w:rsidRDefault="000F5917" w:rsidP="00306F94">
      <w:pPr>
        <w:autoSpaceDE w:val="0"/>
        <w:autoSpaceDN w:val="0"/>
        <w:adjustRightInd w:val="0"/>
        <w:rPr>
          <w:rFonts w:cs="Arial"/>
          <w:szCs w:val="24"/>
          <w:lang w:eastAsia="en-GB"/>
        </w:rPr>
      </w:pPr>
    </w:p>
    <w:p w:rsidR="00333FAA" w:rsidRPr="000B4AC4" w:rsidRDefault="00333FAA" w:rsidP="000B4AC4">
      <w:pPr>
        <w:pStyle w:val="Heading2"/>
        <w:rPr>
          <w:sz w:val="24"/>
          <w:szCs w:val="24"/>
        </w:rPr>
      </w:pPr>
      <w:r w:rsidRPr="000B4AC4">
        <w:rPr>
          <w:sz w:val="24"/>
          <w:szCs w:val="24"/>
        </w:rPr>
        <w:t>Environmental Implications</w:t>
      </w:r>
    </w:p>
    <w:p w:rsidR="009C0993" w:rsidRPr="00C3698B" w:rsidRDefault="009C0993" w:rsidP="009C0993">
      <w:pPr>
        <w:rPr>
          <w:rFonts w:cs="Arial"/>
        </w:rPr>
      </w:pPr>
    </w:p>
    <w:p w:rsidR="004B1DE4" w:rsidRPr="00C3698B" w:rsidRDefault="002C24FA" w:rsidP="002A763B">
      <w:pPr>
        <w:pStyle w:val="BodyText"/>
        <w:numPr>
          <w:ilvl w:val="0"/>
          <w:numId w:val="3"/>
        </w:numPr>
        <w:tabs>
          <w:tab w:val="clear" w:pos="862"/>
          <w:tab w:val="left" w:pos="851"/>
        </w:tabs>
        <w:ind w:left="851" w:hanging="851"/>
        <w:rPr>
          <w:i w:val="0"/>
          <w:szCs w:val="24"/>
        </w:rPr>
      </w:pPr>
      <w:r w:rsidRPr="00C3698B">
        <w:rPr>
          <w:i w:val="0"/>
          <w:szCs w:val="24"/>
        </w:rPr>
        <w:t xml:space="preserve">The draft </w:t>
      </w:r>
      <w:r w:rsidR="007517AC" w:rsidRPr="00C3698B">
        <w:rPr>
          <w:i w:val="0"/>
          <w:szCs w:val="24"/>
        </w:rPr>
        <w:t>LIP3 has undergone a Strategic Environmental Assessment (SEA</w:t>
      </w:r>
      <w:r w:rsidR="004B1DE4" w:rsidRPr="00C3698B">
        <w:rPr>
          <w:i w:val="0"/>
          <w:szCs w:val="24"/>
        </w:rPr>
        <w:t>) which</w:t>
      </w:r>
      <w:r w:rsidR="007517AC" w:rsidRPr="00C3698B">
        <w:rPr>
          <w:i w:val="0"/>
          <w:szCs w:val="24"/>
        </w:rPr>
        <w:t xml:space="preserve"> has indicated that there are environmental benefits from delivering the </w:t>
      </w:r>
      <w:r w:rsidR="004B1DE4" w:rsidRPr="00C3698B">
        <w:rPr>
          <w:i w:val="0"/>
          <w:szCs w:val="24"/>
        </w:rPr>
        <w:t>proposed programme of investment which includes liveable neighbourhood</w:t>
      </w:r>
      <w:r w:rsidR="00795FEE" w:rsidRPr="00C3698B">
        <w:rPr>
          <w:i w:val="0"/>
          <w:szCs w:val="24"/>
        </w:rPr>
        <w:t xml:space="preserve"> schemes</w:t>
      </w:r>
      <w:r w:rsidR="007517AC" w:rsidRPr="00C3698B">
        <w:rPr>
          <w:i w:val="0"/>
          <w:szCs w:val="24"/>
        </w:rPr>
        <w:t>.</w:t>
      </w:r>
    </w:p>
    <w:p w:rsidR="007D3614" w:rsidRPr="00C3698B" w:rsidRDefault="007D3614" w:rsidP="000D0C50">
      <w:pPr>
        <w:rPr>
          <w:rFonts w:cs="Arial"/>
        </w:rPr>
      </w:pPr>
    </w:p>
    <w:p w:rsidR="007D3614" w:rsidRPr="00C3698B" w:rsidRDefault="007D3614" w:rsidP="002A763B">
      <w:pPr>
        <w:pStyle w:val="BodyText"/>
        <w:numPr>
          <w:ilvl w:val="0"/>
          <w:numId w:val="3"/>
        </w:numPr>
        <w:tabs>
          <w:tab w:val="clear" w:pos="862"/>
          <w:tab w:val="left" w:pos="851"/>
        </w:tabs>
        <w:ind w:left="851" w:hanging="851"/>
        <w:rPr>
          <w:i w:val="0"/>
          <w:szCs w:val="24"/>
        </w:rPr>
      </w:pPr>
      <w:r w:rsidRPr="00C3698B">
        <w:rPr>
          <w:i w:val="0"/>
          <w:szCs w:val="24"/>
        </w:rPr>
        <w:lastRenderedPageBreak/>
        <w:t xml:space="preserve">Key population and human health benefits </w:t>
      </w:r>
      <w:r w:rsidR="00DE35E9" w:rsidRPr="00C3698B">
        <w:rPr>
          <w:i w:val="0"/>
          <w:szCs w:val="24"/>
        </w:rPr>
        <w:t>include</w:t>
      </w:r>
      <w:r w:rsidRPr="00C3698B">
        <w:rPr>
          <w:i w:val="0"/>
          <w:szCs w:val="24"/>
        </w:rPr>
        <w:t xml:space="preserve"> reducing </w:t>
      </w:r>
      <w:r w:rsidR="00DE35E9" w:rsidRPr="00C3698B">
        <w:rPr>
          <w:i w:val="0"/>
          <w:szCs w:val="24"/>
        </w:rPr>
        <w:t xml:space="preserve">reliance on travel by car, reducing </w:t>
      </w:r>
      <w:r w:rsidRPr="00C3698B">
        <w:rPr>
          <w:i w:val="0"/>
          <w:szCs w:val="24"/>
        </w:rPr>
        <w:t xml:space="preserve">casualties, </w:t>
      </w:r>
      <w:r w:rsidR="00DE35E9" w:rsidRPr="00C3698B">
        <w:rPr>
          <w:i w:val="0"/>
          <w:szCs w:val="24"/>
        </w:rPr>
        <w:t xml:space="preserve">reducing congestion, </w:t>
      </w:r>
      <w:r w:rsidRPr="00C3698B">
        <w:rPr>
          <w:i w:val="0"/>
          <w:szCs w:val="24"/>
        </w:rPr>
        <w:t>encouraging active travel</w:t>
      </w:r>
      <w:r w:rsidR="00DE35E9" w:rsidRPr="00C3698B">
        <w:rPr>
          <w:i w:val="0"/>
          <w:szCs w:val="24"/>
        </w:rPr>
        <w:t xml:space="preserve"> and</w:t>
      </w:r>
      <w:r w:rsidRPr="00C3698B">
        <w:rPr>
          <w:i w:val="0"/>
          <w:szCs w:val="24"/>
        </w:rPr>
        <w:t xml:space="preserve"> improving air quality.  The</w:t>
      </w:r>
      <w:r w:rsidR="004B1DE4" w:rsidRPr="00C3698B">
        <w:rPr>
          <w:i w:val="0"/>
          <w:szCs w:val="24"/>
        </w:rPr>
        <w:t>re are</w:t>
      </w:r>
      <w:r w:rsidRPr="00C3698B">
        <w:rPr>
          <w:i w:val="0"/>
          <w:szCs w:val="24"/>
        </w:rPr>
        <w:t xml:space="preserve"> </w:t>
      </w:r>
      <w:r w:rsidR="004B1DE4" w:rsidRPr="00C3698B">
        <w:rPr>
          <w:i w:val="0"/>
          <w:szCs w:val="24"/>
        </w:rPr>
        <w:t xml:space="preserve">public </w:t>
      </w:r>
      <w:proofErr w:type="gramStart"/>
      <w:r w:rsidR="004B1DE4" w:rsidRPr="00C3698B">
        <w:rPr>
          <w:i w:val="0"/>
          <w:szCs w:val="24"/>
        </w:rPr>
        <w:t>health</w:t>
      </w:r>
      <w:proofErr w:type="gramEnd"/>
      <w:r w:rsidR="004B1DE4" w:rsidRPr="00C3698B">
        <w:rPr>
          <w:i w:val="0"/>
          <w:szCs w:val="24"/>
        </w:rPr>
        <w:t xml:space="preserve"> </w:t>
      </w:r>
      <w:r w:rsidRPr="00C3698B">
        <w:rPr>
          <w:i w:val="0"/>
          <w:szCs w:val="24"/>
        </w:rPr>
        <w:t xml:space="preserve">benefits associated with increased active travel </w:t>
      </w:r>
      <w:r w:rsidR="00DE35E9" w:rsidRPr="00C3698B">
        <w:rPr>
          <w:i w:val="0"/>
          <w:szCs w:val="24"/>
        </w:rPr>
        <w:t>which</w:t>
      </w:r>
      <w:r w:rsidR="004B1DE4" w:rsidRPr="00C3698B">
        <w:rPr>
          <w:i w:val="0"/>
          <w:szCs w:val="24"/>
        </w:rPr>
        <w:t xml:space="preserve"> can</w:t>
      </w:r>
      <w:r w:rsidRPr="00C3698B">
        <w:rPr>
          <w:i w:val="0"/>
          <w:szCs w:val="24"/>
        </w:rPr>
        <w:t xml:space="preserve"> reduce diabetes and obesity levels.</w:t>
      </w:r>
    </w:p>
    <w:p w:rsidR="004B0300" w:rsidRPr="00C3698B" w:rsidRDefault="004B0300" w:rsidP="004B0300">
      <w:pPr>
        <w:pStyle w:val="ListParagraph"/>
        <w:rPr>
          <w:rFonts w:cs="Arial"/>
          <w:i/>
          <w:szCs w:val="24"/>
        </w:rPr>
      </w:pPr>
    </w:p>
    <w:p w:rsidR="004B0300" w:rsidRPr="000B4AC4" w:rsidRDefault="004B0300" w:rsidP="000B4AC4">
      <w:pPr>
        <w:pStyle w:val="Heading2"/>
        <w:rPr>
          <w:sz w:val="24"/>
          <w:szCs w:val="24"/>
        </w:rPr>
      </w:pPr>
      <w:r w:rsidRPr="000B4AC4">
        <w:rPr>
          <w:sz w:val="24"/>
          <w:szCs w:val="24"/>
        </w:rPr>
        <w:t xml:space="preserve">Ward Councillors’ comments </w:t>
      </w:r>
    </w:p>
    <w:p w:rsidR="004B0300" w:rsidRPr="00C3698B" w:rsidRDefault="004B0300" w:rsidP="004B0300">
      <w:pPr>
        <w:keepNext/>
        <w:ind w:left="851"/>
        <w:outlineLvl w:val="3"/>
        <w:rPr>
          <w:rFonts w:cs="Arial"/>
          <w:b/>
          <w:szCs w:val="24"/>
        </w:rPr>
      </w:pPr>
    </w:p>
    <w:p w:rsidR="004B0300" w:rsidRPr="00480BA9" w:rsidRDefault="00480BA9" w:rsidP="004B0300">
      <w:pPr>
        <w:pStyle w:val="BodyText"/>
        <w:numPr>
          <w:ilvl w:val="0"/>
          <w:numId w:val="3"/>
        </w:numPr>
        <w:tabs>
          <w:tab w:val="clear" w:pos="862"/>
          <w:tab w:val="left" w:pos="851"/>
        </w:tabs>
        <w:ind w:left="851" w:hanging="851"/>
        <w:rPr>
          <w:i w:val="0"/>
          <w:color w:val="000000" w:themeColor="text1"/>
          <w:szCs w:val="24"/>
        </w:rPr>
      </w:pPr>
      <w:r>
        <w:rPr>
          <w:i w:val="0"/>
          <w:color w:val="000000" w:themeColor="text1"/>
          <w:szCs w:val="24"/>
        </w:rPr>
        <w:t>W</w:t>
      </w:r>
      <w:r w:rsidR="004B0300" w:rsidRPr="00480BA9">
        <w:rPr>
          <w:i w:val="0"/>
          <w:color w:val="000000" w:themeColor="text1"/>
          <w:szCs w:val="24"/>
        </w:rPr>
        <w:t xml:space="preserve">ard </w:t>
      </w:r>
      <w:proofErr w:type="gramStart"/>
      <w:r w:rsidR="004B0300" w:rsidRPr="00480BA9">
        <w:rPr>
          <w:i w:val="0"/>
          <w:color w:val="000000" w:themeColor="text1"/>
          <w:szCs w:val="24"/>
        </w:rPr>
        <w:t>councillor’s</w:t>
      </w:r>
      <w:proofErr w:type="gramEnd"/>
      <w:r w:rsidR="004B0300" w:rsidRPr="00480BA9">
        <w:rPr>
          <w:i w:val="0"/>
          <w:color w:val="000000" w:themeColor="text1"/>
          <w:szCs w:val="24"/>
        </w:rPr>
        <w:t xml:space="preserve"> </w:t>
      </w:r>
      <w:r>
        <w:rPr>
          <w:i w:val="0"/>
          <w:color w:val="000000" w:themeColor="text1"/>
          <w:szCs w:val="24"/>
        </w:rPr>
        <w:t>have received briefings on the finding of the Wealdstone transport study and status of the transport infrastructure projects. TARSAP has also received regular update reports.</w:t>
      </w:r>
    </w:p>
    <w:p w:rsidR="00B1160D" w:rsidRPr="00C3698B" w:rsidRDefault="00B1160D" w:rsidP="001C7E35">
      <w:pPr>
        <w:rPr>
          <w:rFonts w:cs="Arial"/>
        </w:rPr>
      </w:pPr>
    </w:p>
    <w:p w:rsidR="00A81E19" w:rsidRPr="000B4AC4" w:rsidRDefault="00A81E19" w:rsidP="000B4AC4">
      <w:pPr>
        <w:pStyle w:val="Heading2"/>
      </w:pPr>
      <w:r w:rsidRPr="000B4AC4">
        <w:t>Risk Management Implications</w:t>
      </w:r>
    </w:p>
    <w:p w:rsidR="00A81E19" w:rsidRPr="00C3698B" w:rsidRDefault="00A81E19" w:rsidP="00A81E19">
      <w:pPr>
        <w:pStyle w:val="Heading4"/>
        <w:rPr>
          <w:b w:val="0"/>
        </w:rPr>
      </w:pPr>
    </w:p>
    <w:p w:rsidR="00A81E19" w:rsidRPr="00C3698B" w:rsidRDefault="00A81E19" w:rsidP="002A763B">
      <w:pPr>
        <w:pStyle w:val="BodyText"/>
        <w:numPr>
          <w:ilvl w:val="0"/>
          <w:numId w:val="3"/>
        </w:numPr>
        <w:tabs>
          <w:tab w:val="clear" w:pos="862"/>
          <w:tab w:val="left" w:pos="851"/>
        </w:tabs>
        <w:ind w:left="851" w:hanging="851"/>
        <w:rPr>
          <w:i w:val="0"/>
          <w:szCs w:val="24"/>
        </w:rPr>
      </w:pPr>
      <w:r w:rsidRPr="00C3698B">
        <w:rPr>
          <w:i w:val="0"/>
          <w:szCs w:val="24"/>
        </w:rPr>
        <w:t>Risk included on Directorate risk register?  No</w:t>
      </w:r>
      <w:r w:rsidRPr="00C3698B">
        <w:rPr>
          <w:i w:val="0"/>
          <w:szCs w:val="24"/>
        </w:rPr>
        <w:tab/>
      </w:r>
    </w:p>
    <w:p w:rsidR="00F113CF" w:rsidRPr="00C3698B" w:rsidRDefault="00F113CF" w:rsidP="00F113CF">
      <w:pPr>
        <w:pStyle w:val="BodyText"/>
        <w:tabs>
          <w:tab w:val="left" w:pos="851"/>
        </w:tabs>
        <w:ind w:left="851"/>
        <w:rPr>
          <w:i w:val="0"/>
          <w:szCs w:val="24"/>
        </w:rPr>
      </w:pPr>
    </w:p>
    <w:p w:rsidR="00B50ADF" w:rsidRDefault="00B50ADF" w:rsidP="002A763B">
      <w:pPr>
        <w:pStyle w:val="BodyText"/>
        <w:numPr>
          <w:ilvl w:val="0"/>
          <w:numId w:val="3"/>
        </w:numPr>
        <w:tabs>
          <w:tab w:val="clear" w:pos="862"/>
          <w:tab w:val="left" w:pos="851"/>
        </w:tabs>
        <w:ind w:left="851" w:hanging="851"/>
        <w:rPr>
          <w:i w:val="0"/>
          <w:szCs w:val="24"/>
        </w:rPr>
      </w:pPr>
      <w:r w:rsidRPr="00C3698B">
        <w:rPr>
          <w:i w:val="0"/>
          <w:szCs w:val="24"/>
        </w:rPr>
        <w:t xml:space="preserve">The delivery of </w:t>
      </w:r>
      <w:r w:rsidR="00B95390">
        <w:rPr>
          <w:i w:val="0"/>
          <w:szCs w:val="24"/>
        </w:rPr>
        <w:t>all the Wealdstone transport infrastructure projects</w:t>
      </w:r>
      <w:r w:rsidR="00517630" w:rsidRPr="00C3698B">
        <w:rPr>
          <w:i w:val="0"/>
          <w:szCs w:val="24"/>
        </w:rPr>
        <w:t xml:space="preserve"> would </w:t>
      </w:r>
      <w:r w:rsidRPr="00C3698B">
        <w:rPr>
          <w:i w:val="0"/>
          <w:szCs w:val="24"/>
        </w:rPr>
        <w:t>be subject to separate risk assessments.</w:t>
      </w:r>
    </w:p>
    <w:p w:rsidR="00B95390" w:rsidRDefault="00B95390" w:rsidP="00B95390">
      <w:pPr>
        <w:pStyle w:val="ListParagraph"/>
        <w:rPr>
          <w:i/>
          <w:szCs w:val="24"/>
        </w:rPr>
      </w:pPr>
    </w:p>
    <w:p w:rsidR="00B95390" w:rsidRPr="00B95390" w:rsidRDefault="00B95390" w:rsidP="00B95390">
      <w:pPr>
        <w:pStyle w:val="BodyText"/>
        <w:numPr>
          <w:ilvl w:val="0"/>
          <w:numId w:val="3"/>
        </w:numPr>
        <w:tabs>
          <w:tab w:val="clear" w:pos="862"/>
          <w:tab w:val="left" w:pos="851"/>
        </w:tabs>
        <w:ind w:left="851" w:hanging="851"/>
        <w:rPr>
          <w:i w:val="0"/>
          <w:szCs w:val="24"/>
        </w:rPr>
      </w:pPr>
      <w:r w:rsidRPr="00B95390">
        <w:rPr>
          <w:i w:val="0"/>
          <w:szCs w:val="24"/>
        </w:rPr>
        <w:t>There is a requirement to undertake a design risk assessment during scheme development under the Construction (Design &amp; Management) Regulations in order to manage any potential health and safety risks.</w:t>
      </w:r>
    </w:p>
    <w:p w:rsidR="00A81E19" w:rsidRPr="00C3698B" w:rsidRDefault="00A81E19" w:rsidP="00A81E19">
      <w:pPr>
        <w:ind w:right="141"/>
        <w:rPr>
          <w:rFonts w:cs="Arial"/>
          <w:szCs w:val="24"/>
          <w:lang w:val="en-US" w:eastAsia="en-GB"/>
        </w:rPr>
      </w:pPr>
    </w:p>
    <w:p w:rsidR="00333FAA" w:rsidRPr="000B4AC4" w:rsidRDefault="00333FAA" w:rsidP="000B4AC4">
      <w:pPr>
        <w:pStyle w:val="Heading2"/>
      </w:pPr>
      <w:r w:rsidRPr="000B4AC4">
        <w:t>Legal Implications</w:t>
      </w:r>
    </w:p>
    <w:p w:rsidR="007D7CA8" w:rsidRPr="00C3698B" w:rsidRDefault="007D7CA8" w:rsidP="007D7CA8">
      <w:pPr>
        <w:rPr>
          <w:rFonts w:cs="Arial"/>
        </w:rPr>
      </w:pPr>
    </w:p>
    <w:p w:rsidR="004B2D02" w:rsidRPr="00C3698B" w:rsidRDefault="004B2D02" w:rsidP="004B2D02">
      <w:pPr>
        <w:pStyle w:val="BodyText"/>
        <w:numPr>
          <w:ilvl w:val="0"/>
          <w:numId w:val="3"/>
        </w:numPr>
        <w:tabs>
          <w:tab w:val="clear" w:pos="862"/>
          <w:tab w:val="left" w:pos="851"/>
        </w:tabs>
        <w:ind w:left="851" w:hanging="851"/>
        <w:rPr>
          <w:i w:val="0"/>
          <w:szCs w:val="24"/>
        </w:rPr>
      </w:pPr>
      <w:r w:rsidRPr="00C3698B">
        <w:rPr>
          <w:i w:val="0"/>
          <w:szCs w:val="24"/>
        </w:rPr>
        <w:t>There are no legal implications.</w:t>
      </w:r>
    </w:p>
    <w:p w:rsidR="00C40634" w:rsidRPr="00C3698B" w:rsidRDefault="00C40634" w:rsidP="00C40634">
      <w:pPr>
        <w:pStyle w:val="Heading2"/>
      </w:pPr>
    </w:p>
    <w:p w:rsidR="00C40634" w:rsidRPr="000B4AC4" w:rsidRDefault="00C40634" w:rsidP="000B4AC4">
      <w:pPr>
        <w:pStyle w:val="Heading2"/>
      </w:pPr>
      <w:r w:rsidRPr="000B4AC4">
        <w:t>Financial Implications</w:t>
      </w:r>
    </w:p>
    <w:p w:rsidR="00C40634" w:rsidRPr="00C3698B" w:rsidRDefault="00C40634" w:rsidP="00C40634">
      <w:pPr>
        <w:rPr>
          <w:rFonts w:cs="Arial"/>
        </w:rPr>
      </w:pPr>
    </w:p>
    <w:p w:rsidR="00023CD7" w:rsidRDefault="00023CD7" w:rsidP="00C40634">
      <w:pPr>
        <w:pStyle w:val="BodyText"/>
        <w:numPr>
          <w:ilvl w:val="0"/>
          <w:numId w:val="3"/>
        </w:numPr>
        <w:tabs>
          <w:tab w:val="clear" w:pos="862"/>
          <w:tab w:val="left" w:pos="851"/>
        </w:tabs>
        <w:ind w:left="851" w:hanging="851"/>
        <w:rPr>
          <w:i w:val="0"/>
          <w:szCs w:val="24"/>
        </w:rPr>
      </w:pPr>
      <w:r>
        <w:rPr>
          <w:i w:val="0"/>
          <w:szCs w:val="24"/>
        </w:rPr>
        <w:t>The town centre and bus improvement scheme has received £300k of funding in 2019/20 to take forward public consultation and detailed design of the scheme</w:t>
      </w:r>
      <w:r w:rsidRPr="0036106A">
        <w:rPr>
          <w:i w:val="0"/>
          <w:szCs w:val="24"/>
        </w:rPr>
        <w:t>.</w:t>
      </w:r>
      <w:r w:rsidR="0036106A" w:rsidRPr="00616EB8">
        <w:rPr>
          <w:i w:val="0"/>
          <w:szCs w:val="24"/>
        </w:rPr>
        <w:t xml:space="preserve"> </w:t>
      </w:r>
      <w:r w:rsidR="0036106A" w:rsidRPr="003119A3">
        <w:rPr>
          <w:bCs/>
          <w:i w:val="0"/>
          <w:iCs w:val="0"/>
        </w:rPr>
        <w:t>The funding for the construction phase is subject to a separate bid to TfL. A match funding from Harrow is required and a bid to Community Infrastructure Levy of £0.9m is being made as part of the 2020/21 capital MTFS process. The 2020/21 capital programme is subject to Cabinet and Council approval in February 2020.</w:t>
      </w:r>
    </w:p>
    <w:p w:rsidR="00023CD7" w:rsidRDefault="00023CD7" w:rsidP="00023CD7">
      <w:pPr>
        <w:pStyle w:val="BodyText"/>
        <w:ind w:left="851"/>
        <w:rPr>
          <w:i w:val="0"/>
          <w:szCs w:val="24"/>
        </w:rPr>
      </w:pPr>
    </w:p>
    <w:p w:rsidR="00C40634" w:rsidRPr="00C3698B" w:rsidRDefault="00C40634" w:rsidP="00C40634">
      <w:pPr>
        <w:pStyle w:val="BodyText"/>
        <w:numPr>
          <w:ilvl w:val="0"/>
          <w:numId w:val="3"/>
        </w:numPr>
        <w:tabs>
          <w:tab w:val="clear" w:pos="862"/>
          <w:tab w:val="left" w:pos="851"/>
        </w:tabs>
        <w:ind w:left="851" w:hanging="851"/>
        <w:rPr>
          <w:i w:val="0"/>
          <w:szCs w:val="24"/>
        </w:rPr>
      </w:pPr>
      <w:r w:rsidRPr="00C3698B">
        <w:rPr>
          <w:i w:val="0"/>
          <w:szCs w:val="24"/>
        </w:rPr>
        <w:t xml:space="preserve">The TfL guidance indicates that </w:t>
      </w:r>
      <w:r w:rsidR="00023CD7">
        <w:rPr>
          <w:i w:val="0"/>
          <w:szCs w:val="24"/>
        </w:rPr>
        <w:t xml:space="preserve">liveable neighbourhood </w:t>
      </w:r>
      <w:r w:rsidRPr="00C3698B">
        <w:rPr>
          <w:i w:val="0"/>
          <w:szCs w:val="24"/>
        </w:rPr>
        <w:t>bids can be submitted up to a maximum of £10 million.</w:t>
      </w:r>
      <w:r w:rsidR="00023CD7">
        <w:rPr>
          <w:i w:val="0"/>
          <w:szCs w:val="24"/>
        </w:rPr>
        <w:t xml:space="preserve"> A bid will be developed within that cost range.</w:t>
      </w:r>
      <w:r w:rsidR="00616EB8">
        <w:rPr>
          <w:i w:val="0"/>
          <w:szCs w:val="24"/>
        </w:rPr>
        <w:t xml:space="preserve"> </w:t>
      </w:r>
      <w:r w:rsidR="00616EB8" w:rsidRPr="003119A3">
        <w:rPr>
          <w:bCs/>
          <w:i w:val="0"/>
          <w:iCs w:val="0"/>
        </w:rPr>
        <w:t xml:space="preserve">A match funding from Harrow is anticipated to be required </w:t>
      </w:r>
      <w:proofErr w:type="gramStart"/>
      <w:r w:rsidR="00616EB8" w:rsidRPr="003119A3">
        <w:rPr>
          <w:bCs/>
          <w:i w:val="0"/>
          <w:iCs w:val="0"/>
        </w:rPr>
        <w:t>an</w:t>
      </w:r>
      <w:proofErr w:type="gramEnd"/>
      <w:r w:rsidR="00616EB8" w:rsidRPr="003119A3">
        <w:rPr>
          <w:bCs/>
          <w:i w:val="0"/>
          <w:iCs w:val="0"/>
        </w:rPr>
        <w:t xml:space="preserve"> a bid to Community Infrastructure Levy of £1.76m is being made as part of the 2020/21 capital MTFS process. The 2020/21 capital programme is subject to Cabinet and Council approval in February 2020.</w:t>
      </w:r>
    </w:p>
    <w:p w:rsidR="00C40634" w:rsidRPr="00C3698B" w:rsidRDefault="00C40634" w:rsidP="00C40634">
      <w:pPr>
        <w:pStyle w:val="BodyText"/>
        <w:tabs>
          <w:tab w:val="left" w:pos="851"/>
        </w:tabs>
        <w:ind w:left="851"/>
        <w:rPr>
          <w:i w:val="0"/>
          <w:szCs w:val="24"/>
        </w:rPr>
      </w:pPr>
    </w:p>
    <w:p w:rsidR="000726A8" w:rsidRPr="00C3698B" w:rsidRDefault="00023CD7" w:rsidP="00C40634">
      <w:pPr>
        <w:pStyle w:val="BodyText"/>
        <w:numPr>
          <w:ilvl w:val="0"/>
          <w:numId w:val="3"/>
        </w:numPr>
        <w:tabs>
          <w:tab w:val="clear" w:pos="862"/>
          <w:tab w:val="left" w:pos="851"/>
        </w:tabs>
        <w:ind w:left="851" w:hanging="851"/>
        <w:rPr>
          <w:i w:val="0"/>
          <w:szCs w:val="24"/>
        </w:rPr>
      </w:pPr>
      <w:r>
        <w:rPr>
          <w:i w:val="0"/>
          <w:szCs w:val="24"/>
        </w:rPr>
        <w:t>The Cycle Way scheme has received an allocation of £75k in 2019/20 to take forward public consultation and detailed design of phase 1 of the scheme.</w:t>
      </w:r>
    </w:p>
    <w:p w:rsidR="001C7E35" w:rsidRPr="00C3698B" w:rsidRDefault="001C7E35" w:rsidP="001C7E35">
      <w:pPr>
        <w:pStyle w:val="Heading2"/>
      </w:pPr>
    </w:p>
    <w:p w:rsidR="002021B8" w:rsidRDefault="002021B8" w:rsidP="00F877B5">
      <w:pPr>
        <w:pStyle w:val="Heading2"/>
      </w:pPr>
    </w:p>
    <w:p w:rsidR="002021B8" w:rsidRDefault="002021B8" w:rsidP="00F877B5">
      <w:pPr>
        <w:pStyle w:val="Heading2"/>
      </w:pPr>
    </w:p>
    <w:p w:rsidR="00F877B5" w:rsidRDefault="00F877B5" w:rsidP="00F877B5">
      <w:pPr>
        <w:pStyle w:val="Heading2"/>
      </w:pPr>
      <w:r w:rsidRPr="00F877B5">
        <w:lastRenderedPageBreak/>
        <w:t>Equalities Implications / Public Sector Equality Duty</w:t>
      </w:r>
    </w:p>
    <w:p w:rsidR="00F877B5" w:rsidRPr="00F877B5" w:rsidRDefault="00F877B5" w:rsidP="00F877B5"/>
    <w:p w:rsidR="00F877B5" w:rsidRPr="00F877B5" w:rsidRDefault="00F877B5" w:rsidP="00F877B5">
      <w:pPr>
        <w:pStyle w:val="BodyText"/>
        <w:numPr>
          <w:ilvl w:val="0"/>
          <w:numId w:val="3"/>
        </w:numPr>
        <w:tabs>
          <w:tab w:val="clear" w:pos="862"/>
          <w:tab w:val="left" w:pos="851"/>
        </w:tabs>
        <w:ind w:left="851" w:hanging="851"/>
        <w:rPr>
          <w:i w:val="0"/>
          <w:szCs w:val="24"/>
        </w:rPr>
      </w:pPr>
      <w:r w:rsidRPr="00F877B5">
        <w:rPr>
          <w:i w:val="0"/>
          <w:szCs w:val="24"/>
        </w:rPr>
        <w:t>The Transport Local Implementation Plan (LIP) sets out the relevant transport policies and objectives of the Council and was subject to an Equalities Impact Assessment which identified that there was no negative impact on any of the protected groups. The transport mitigations in the report accord with the principles of the Council’s LIP. Typical benefits are as follows:</w:t>
      </w:r>
    </w:p>
    <w:p w:rsidR="00F877B5" w:rsidRDefault="00F877B5" w:rsidP="00F877B5">
      <w:pPr>
        <w:rPr>
          <w:rFonts w:cs="Arial"/>
          <w:color w:val="000000"/>
          <w:szCs w:val="24"/>
        </w:rPr>
      </w:pPr>
    </w:p>
    <w:tbl>
      <w:tblPr>
        <w:tblW w:w="7566"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270"/>
        <w:gridCol w:w="5296"/>
      </w:tblGrid>
      <w:tr w:rsidR="00F877B5" w:rsidRPr="00863A98" w:rsidTr="001915F4">
        <w:trPr>
          <w:trHeight w:val="20"/>
        </w:trPr>
        <w:tc>
          <w:tcPr>
            <w:tcW w:w="22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F877B5" w:rsidRPr="0041741B" w:rsidRDefault="00F877B5" w:rsidP="001915F4">
            <w:pPr>
              <w:rPr>
                <w:rFonts w:cs="Arial"/>
                <w:b/>
                <w:color w:val="000000" w:themeColor="text1"/>
                <w:szCs w:val="24"/>
              </w:rPr>
            </w:pPr>
            <w:r w:rsidRPr="0041741B">
              <w:rPr>
                <w:rFonts w:cs="Arial"/>
                <w:b/>
                <w:color w:val="000000" w:themeColor="text1"/>
                <w:szCs w:val="24"/>
                <w:u w:color="0000FF"/>
              </w:rPr>
              <w:t>Protected characteristic</w:t>
            </w:r>
          </w:p>
        </w:tc>
        <w:tc>
          <w:tcPr>
            <w:tcW w:w="529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F877B5" w:rsidRPr="0041741B" w:rsidRDefault="00F877B5" w:rsidP="001915F4">
            <w:pPr>
              <w:rPr>
                <w:rFonts w:cs="Arial"/>
                <w:b/>
                <w:color w:val="000000" w:themeColor="text1"/>
                <w:szCs w:val="24"/>
              </w:rPr>
            </w:pPr>
            <w:r w:rsidRPr="0041741B">
              <w:rPr>
                <w:rFonts w:cs="Arial"/>
                <w:b/>
                <w:color w:val="000000" w:themeColor="text1"/>
                <w:szCs w:val="24"/>
                <w:u w:color="0000FF"/>
              </w:rPr>
              <w:t>Benefit</w:t>
            </w:r>
          </w:p>
        </w:tc>
      </w:tr>
      <w:tr w:rsidR="00F877B5" w:rsidRPr="00863A98" w:rsidTr="001915F4">
        <w:trPr>
          <w:trHeight w:val="20"/>
        </w:trPr>
        <w:tc>
          <w:tcPr>
            <w:tcW w:w="22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877B5" w:rsidRPr="0041741B" w:rsidRDefault="00F877B5" w:rsidP="001915F4">
            <w:pPr>
              <w:rPr>
                <w:rFonts w:cs="Arial"/>
                <w:color w:val="000000" w:themeColor="text1"/>
                <w:szCs w:val="24"/>
              </w:rPr>
            </w:pPr>
            <w:r w:rsidRPr="0041741B">
              <w:rPr>
                <w:rFonts w:cs="Arial"/>
                <w:color w:val="000000" w:themeColor="text1"/>
                <w:szCs w:val="24"/>
                <w:u w:color="0000FF"/>
              </w:rPr>
              <w:t>Gender</w:t>
            </w:r>
          </w:p>
        </w:tc>
        <w:tc>
          <w:tcPr>
            <w:tcW w:w="52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877B5" w:rsidRPr="0041741B" w:rsidRDefault="00F877B5" w:rsidP="0041741B">
            <w:pPr>
              <w:rPr>
                <w:rFonts w:cs="Arial"/>
                <w:color w:val="000000" w:themeColor="text1"/>
                <w:szCs w:val="24"/>
              </w:rPr>
            </w:pPr>
            <w:r w:rsidRPr="0041741B">
              <w:rPr>
                <w:rFonts w:cs="Arial"/>
                <w:color w:val="000000" w:themeColor="text1"/>
                <w:szCs w:val="24"/>
                <w:u w:color="0000FF"/>
              </w:rPr>
              <w:t xml:space="preserve">Mothers with young children and elderly people would benefit from changes to </w:t>
            </w:r>
            <w:r w:rsidR="0041741B">
              <w:rPr>
                <w:rFonts w:cs="Arial"/>
                <w:color w:val="000000" w:themeColor="text1"/>
                <w:szCs w:val="24"/>
                <w:u w:color="0000FF"/>
              </w:rPr>
              <w:t>pedestrian routes</w:t>
            </w:r>
            <w:r w:rsidRPr="0041741B">
              <w:rPr>
                <w:rFonts w:cs="Arial"/>
                <w:color w:val="000000" w:themeColor="text1"/>
                <w:szCs w:val="24"/>
                <w:u w:color="0000FF"/>
              </w:rPr>
              <w:t xml:space="preserve"> as it would be easier to cross </w:t>
            </w:r>
            <w:r w:rsidR="0041741B">
              <w:rPr>
                <w:rFonts w:cs="Arial"/>
                <w:color w:val="000000" w:themeColor="text1"/>
                <w:szCs w:val="24"/>
                <w:u w:color="0000FF"/>
              </w:rPr>
              <w:t>j</w:t>
            </w:r>
            <w:r w:rsidRPr="0041741B">
              <w:rPr>
                <w:rFonts w:cs="Arial"/>
                <w:color w:val="000000" w:themeColor="text1"/>
                <w:szCs w:val="24"/>
                <w:u w:color="0000FF"/>
              </w:rPr>
              <w:t>unction</w:t>
            </w:r>
            <w:r w:rsidR="0041741B">
              <w:rPr>
                <w:rFonts w:cs="Arial"/>
                <w:color w:val="000000" w:themeColor="text1"/>
                <w:szCs w:val="24"/>
                <w:u w:color="0000FF"/>
              </w:rPr>
              <w:t>s</w:t>
            </w:r>
            <w:r w:rsidRPr="0041741B">
              <w:rPr>
                <w:rFonts w:cs="Arial"/>
                <w:color w:val="000000" w:themeColor="text1"/>
                <w:szCs w:val="24"/>
                <w:u w:color="0000FF"/>
              </w:rPr>
              <w:t xml:space="preserve"> to access shops, local amenities and public transport.</w:t>
            </w:r>
          </w:p>
        </w:tc>
      </w:tr>
      <w:tr w:rsidR="00F877B5" w:rsidRPr="00863A98" w:rsidTr="001915F4">
        <w:trPr>
          <w:trHeight w:val="20"/>
        </w:trPr>
        <w:tc>
          <w:tcPr>
            <w:tcW w:w="22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877B5" w:rsidRPr="0041741B" w:rsidRDefault="00F877B5" w:rsidP="001915F4">
            <w:pPr>
              <w:rPr>
                <w:rFonts w:cs="Arial"/>
                <w:color w:val="000000" w:themeColor="text1"/>
                <w:szCs w:val="24"/>
              </w:rPr>
            </w:pPr>
            <w:r w:rsidRPr="0041741B">
              <w:rPr>
                <w:rFonts w:cs="Arial"/>
                <w:color w:val="000000" w:themeColor="text1"/>
                <w:szCs w:val="24"/>
                <w:u w:color="0000FF"/>
              </w:rPr>
              <w:t xml:space="preserve">Disability </w:t>
            </w:r>
          </w:p>
        </w:tc>
        <w:tc>
          <w:tcPr>
            <w:tcW w:w="52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877B5" w:rsidRPr="0041741B" w:rsidRDefault="0041741B" w:rsidP="001915F4">
            <w:pPr>
              <w:pStyle w:val="BodyText3"/>
              <w:rPr>
                <w:rFonts w:ascii="Arial" w:hAnsi="Arial" w:cs="Arial"/>
                <w:color w:val="000000" w:themeColor="text1"/>
                <w:sz w:val="24"/>
                <w:szCs w:val="24"/>
                <w:u w:color="0000FF"/>
              </w:rPr>
            </w:pPr>
            <w:r>
              <w:rPr>
                <w:rFonts w:ascii="Arial" w:hAnsi="Arial" w:cs="Arial"/>
                <w:color w:val="000000" w:themeColor="text1"/>
                <w:sz w:val="24"/>
                <w:szCs w:val="24"/>
                <w:u w:color="0000FF"/>
              </w:rPr>
              <w:t xml:space="preserve">The redesign of pedestrian routes and the public realm will provide improved accessibility to </w:t>
            </w:r>
            <w:r w:rsidRPr="0041741B">
              <w:rPr>
                <w:rFonts w:ascii="Arial" w:hAnsi="Arial" w:cs="Arial"/>
                <w:color w:val="000000" w:themeColor="text1"/>
                <w:sz w:val="24"/>
                <w:szCs w:val="24"/>
                <w:u w:color="0000FF"/>
              </w:rPr>
              <w:t>homes, shops and other local amenities</w:t>
            </w:r>
            <w:r>
              <w:rPr>
                <w:rFonts w:ascii="Arial" w:hAnsi="Arial" w:cs="Arial"/>
                <w:color w:val="000000" w:themeColor="text1"/>
                <w:sz w:val="24"/>
                <w:szCs w:val="24"/>
                <w:u w:color="0000FF"/>
              </w:rPr>
              <w:t xml:space="preserve"> including public transport.</w:t>
            </w:r>
          </w:p>
          <w:p w:rsidR="00F877B5" w:rsidRPr="0041741B" w:rsidRDefault="0041741B" w:rsidP="0041741B">
            <w:pPr>
              <w:rPr>
                <w:rFonts w:cs="Arial"/>
                <w:color w:val="000000" w:themeColor="text1"/>
                <w:szCs w:val="24"/>
              </w:rPr>
            </w:pPr>
            <w:r>
              <w:rPr>
                <w:rFonts w:cs="Arial"/>
                <w:color w:val="000000" w:themeColor="text1"/>
                <w:szCs w:val="24"/>
                <w:u w:color="0000FF"/>
              </w:rPr>
              <w:t>Disabled parking bays provision</w:t>
            </w:r>
            <w:r w:rsidR="00F877B5" w:rsidRPr="0041741B">
              <w:rPr>
                <w:rFonts w:cs="Arial"/>
                <w:color w:val="000000" w:themeColor="text1"/>
                <w:szCs w:val="24"/>
                <w:u w:color="0000FF"/>
              </w:rPr>
              <w:t xml:space="preserve"> directly outside homes, shops and other local amenities will make access easier, particularly by blue badge holders for long periods of the day.</w:t>
            </w:r>
          </w:p>
        </w:tc>
      </w:tr>
      <w:tr w:rsidR="00F877B5" w:rsidRPr="00863A98" w:rsidTr="001915F4">
        <w:trPr>
          <w:trHeight w:val="20"/>
        </w:trPr>
        <w:tc>
          <w:tcPr>
            <w:tcW w:w="22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877B5" w:rsidRPr="0041741B" w:rsidRDefault="00F877B5" w:rsidP="001915F4">
            <w:pPr>
              <w:rPr>
                <w:rFonts w:cs="Arial"/>
                <w:color w:val="000000" w:themeColor="text1"/>
                <w:szCs w:val="24"/>
              </w:rPr>
            </w:pPr>
            <w:r w:rsidRPr="0041741B">
              <w:rPr>
                <w:rFonts w:cs="Arial"/>
                <w:color w:val="000000" w:themeColor="text1"/>
                <w:szCs w:val="24"/>
                <w:u w:color="0000FF"/>
              </w:rPr>
              <w:t>Age</w:t>
            </w:r>
          </w:p>
        </w:tc>
        <w:tc>
          <w:tcPr>
            <w:tcW w:w="52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877B5" w:rsidRPr="0041741B" w:rsidRDefault="00F877B5" w:rsidP="001915F4">
            <w:pPr>
              <w:rPr>
                <w:rFonts w:cs="Arial"/>
                <w:color w:val="000000" w:themeColor="text1"/>
                <w:szCs w:val="24"/>
              </w:rPr>
            </w:pPr>
            <w:r w:rsidRPr="0041741B">
              <w:rPr>
                <w:rFonts w:cs="Arial"/>
                <w:color w:val="000000" w:themeColor="text1"/>
                <w:szCs w:val="24"/>
                <w:u w:color="0000FF"/>
              </w:rPr>
              <w:t xml:space="preserve">Reducing traffic </w:t>
            </w:r>
            <w:proofErr w:type="gramStart"/>
            <w:r w:rsidRPr="0041741B">
              <w:rPr>
                <w:rFonts w:cs="Arial"/>
                <w:color w:val="000000" w:themeColor="text1"/>
                <w:szCs w:val="24"/>
                <w:u w:color="0000FF"/>
              </w:rPr>
              <w:t>congestion,</w:t>
            </w:r>
            <w:proofErr w:type="gramEnd"/>
            <w:r w:rsidRPr="0041741B">
              <w:rPr>
                <w:rFonts w:cs="Arial"/>
                <w:color w:val="000000" w:themeColor="text1"/>
                <w:szCs w:val="24"/>
                <w:u w:color="0000FF"/>
              </w:rPr>
              <w:t xml:space="preserve"> and encouraging walking can help reduce the influx of traffic into an area, and therefore reduce particulates and air pollution, to which children and the elderly are particularly sensitive.</w:t>
            </w:r>
          </w:p>
        </w:tc>
      </w:tr>
    </w:tbl>
    <w:p w:rsidR="00975504" w:rsidRPr="00C3698B" w:rsidRDefault="00975504" w:rsidP="000579A2">
      <w:pPr>
        <w:autoSpaceDE w:val="0"/>
        <w:autoSpaceDN w:val="0"/>
        <w:adjustRightInd w:val="0"/>
        <w:rPr>
          <w:rFonts w:cs="Arial"/>
          <w:szCs w:val="24"/>
          <w:lang w:eastAsia="en-GB"/>
        </w:rPr>
      </w:pPr>
    </w:p>
    <w:p w:rsidR="00F877B5" w:rsidRPr="000B4AC4" w:rsidRDefault="00F877B5" w:rsidP="000B4AC4">
      <w:pPr>
        <w:pStyle w:val="Heading2"/>
      </w:pPr>
      <w:r w:rsidRPr="000B4AC4">
        <w:t>Council Priorities</w:t>
      </w:r>
    </w:p>
    <w:p w:rsidR="00F877B5" w:rsidRDefault="00F877B5" w:rsidP="00F877B5"/>
    <w:p w:rsidR="00F877B5" w:rsidRPr="00F877B5" w:rsidRDefault="00F877B5" w:rsidP="00F877B5">
      <w:pPr>
        <w:pStyle w:val="BodyText"/>
        <w:numPr>
          <w:ilvl w:val="0"/>
          <w:numId w:val="3"/>
        </w:numPr>
        <w:tabs>
          <w:tab w:val="clear" w:pos="862"/>
          <w:tab w:val="left" w:pos="851"/>
        </w:tabs>
        <w:ind w:left="851" w:hanging="851"/>
        <w:rPr>
          <w:i w:val="0"/>
          <w:szCs w:val="24"/>
        </w:rPr>
      </w:pPr>
      <w:r w:rsidRPr="00F877B5">
        <w:rPr>
          <w:i w:val="0"/>
          <w:szCs w:val="24"/>
        </w:rPr>
        <w:t>The following table show the key inputs from the strategy that will support the Council priorities.</w:t>
      </w:r>
    </w:p>
    <w:p w:rsidR="00F877B5" w:rsidRDefault="00F877B5" w:rsidP="00F877B5"/>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4817"/>
      </w:tblGrid>
      <w:tr w:rsidR="00F877B5" w:rsidRPr="00F877B5" w:rsidTr="001915F4">
        <w:trPr>
          <w:trHeight w:val="341"/>
        </w:trPr>
        <w:tc>
          <w:tcPr>
            <w:tcW w:w="2749" w:type="dxa"/>
            <w:shd w:val="pct10" w:color="auto" w:fill="auto"/>
          </w:tcPr>
          <w:p w:rsidR="00F877B5" w:rsidRPr="0041741B" w:rsidRDefault="00F877B5" w:rsidP="001915F4">
            <w:pPr>
              <w:rPr>
                <w:rFonts w:cs="Arial"/>
                <w:color w:val="000000" w:themeColor="text1"/>
                <w:szCs w:val="24"/>
                <w:u w:color="0000FF"/>
              </w:rPr>
            </w:pPr>
            <w:r w:rsidRPr="0041741B">
              <w:rPr>
                <w:rFonts w:cs="Arial"/>
                <w:color w:val="000000" w:themeColor="text1"/>
                <w:szCs w:val="24"/>
                <w:u w:color="0000FF"/>
              </w:rPr>
              <w:t>Council Priorities</w:t>
            </w:r>
          </w:p>
        </w:tc>
        <w:tc>
          <w:tcPr>
            <w:tcW w:w="4817" w:type="dxa"/>
            <w:shd w:val="pct10" w:color="auto" w:fill="auto"/>
          </w:tcPr>
          <w:p w:rsidR="00F877B5" w:rsidRPr="0041741B" w:rsidRDefault="00F877B5" w:rsidP="001915F4">
            <w:pPr>
              <w:rPr>
                <w:rFonts w:cs="Arial"/>
                <w:color w:val="000000" w:themeColor="text1"/>
                <w:szCs w:val="24"/>
                <w:u w:color="0000FF"/>
              </w:rPr>
            </w:pPr>
            <w:r w:rsidRPr="0041741B">
              <w:rPr>
                <w:rFonts w:cs="Arial"/>
                <w:color w:val="000000" w:themeColor="text1"/>
                <w:szCs w:val="24"/>
                <w:u w:color="0000FF"/>
              </w:rPr>
              <w:t>Impact</w:t>
            </w:r>
          </w:p>
        </w:tc>
      </w:tr>
      <w:tr w:rsidR="00F877B5" w:rsidRPr="00F877B5" w:rsidTr="001915F4">
        <w:tc>
          <w:tcPr>
            <w:tcW w:w="2749" w:type="dxa"/>
            <w:tcBorders>
              <w:top w:val="single" w:sz="4" w:space="0" w:color="auto"/>
              <w:left w:val="single" w:sz="4" w:space="0" w:color="auto"/>
              <w:bottom w:val="single" w:sz="4" w:space="0" w:color="auto"/>
              <w:right w:val="single" w:sz="4" w:space="0" w:color="auto"/>
            </w:tcBorders>
            <w:shd w:val="clear" w:color="auto" w:fill="auto"/>
          </w:tcPr>
          <w:p w:rsidR="00F877B5" w:rsidRPr="0041741B" w:rsidRDefault="00F877B5" w:rsidP="001915F4">
            <w:pPr>
              <w:rPr>
                <w:rFonts w:cs="Arial"/>
                <w:color w:val="000000" w:themeColor="text1"/>
                <w:szCs w:val="24"/>
                <w:u w:color="0000FF"/>
              </w:rPr>
            </w:pPr>
            <w:r w:rsidRPr="0041741B">
              <w:rPr>
                <w:rFonts w:cs="Arial"/>
                <w:color w:val="000000" w:themeColor="text1"/>
                <w:szCs w:val="24"/>
                <w:u w:color="0000FF"/>
              </w:rPr>
              <w:t>Building a Better Harrow</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F877B5" w:rsidRPr="0041741B" w:rsidRDefault="00F877B5" w:rsidP="0041741B">
            <w:pPr>
              <w:rPr>
                <w:rFonts w:cs="Arial"/>
                <w:color w:val="000000" w:themeColor="text1"/>
                <w:szCs w:val="24"/>
                <w:u w:color="0000FF"/>
              </w:rPr>
            </w:pPr>
            <w:r w:rsidRPr="0041741B">
              <w:rPr>
                <w:rFonts w:cs="Arial"/>
                <w:color w:val="000000" w:themeColor="text1"/>
                <w:szCs w:val="24"/>
                <w:u w:color="0000FF"/>
              </w:rPr>
              <w:t xml:space="preserve">The scheme will improve the </w:t>
            </w:r>
            <w:r w:rsidR="0041741B">
              <w:rPr>
                <w:rFonts w:cs="Arial"/>
                <w:color w:val="000000" w:themeColor="text1"/>
                <w:szCs w:val="24"/>
                <w:u w:color="0000FF"/>
              </w:rPr>
              <w:t xml:space="preserve">efficiency of the </w:t>
            </w:r>
            <w:r w:rsidRPr="0041741B">
              <w:rPr>
                <w:rFonts w:cs="Arial"/>
                <w:color w:val="000000" w:themeColor="text1"/>
                <w:szCs w:val="24"/>
                <w:u w:color="0000FF"/>
              </w:rPr>
              <w:t xml:space="preserve">highway network and </w:t>
            </w:r>
            <w:r w:rsidR="0041741B">
              <w:rPr>
                <w:rFonts w:cs="Arial"/>
                <w:color w:val="000000" w:themeColor="text1"/>
                <w:szCs w:val="24"/>
                <w:u w:color="0000FF"/>
              </w:rPr>
              <w:t>support regeneration and growth.</w:t>
            </w:r>
          </w:p>
        </w:tc>
      </w:tr>
      <w:tr w:rsidR="00F877B5" w:rsidRPr="00F877B5" w:rsidTr="001915F4">
        <w:tc>
          <w:tcPr>
            <w:tcW w:w="2749" w:type="dxa"/>
            <w:tcBorders>
              <w:top w:val="single" w:sz="4" w:space="0" w:color="auto"/>
              <w:left w:val="single" w:sz="4" w:space="0" w:color="auto"/>
              <w:bottom w:val="single" w:sz="4" w:space="0" w:color="auto"/>
              <w:right w:val="single" w:sz="4" w:space="0" w:color="auto"/>
            </w:tcBorders>
            <w:shd w:val="clear" w:color="auto" w:fill="auto"/>
          </w:tcPr>
          <w:p w:rsidR="00F877B5" w:rsidRPr="0041741B" w:rsidRDefault="00F877B5" w:rsidP="001915F4">
            <w:pPr>
              <w:rPr>
                <w:rFonts w:cs="Arial"/>
                <w:color w:val="000000" w:themeColor="text1"/>
                <w:szCs w:val="24"/>
                <w:u w:color="0000FF"/>
              </w:rPr>
            </w:pPr>
            <w:r w:rsidRPr="0041741B">
              <w:rPr>
                <w:rFonts w:cs="Arial"/>
                <w:color w:val="000000" w:themeColor="text1"/>
                <w:szCs w:val="24"/>
                <w:u w:color="0000FF"/>
              </w:rPr>
              <w:t>Supporting Those Most in Need</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F877B5" w:rsidRPr="0041741B" w:rsidRDefault="00F877B5" w:rsidP="001915F4">
            <w:pPr>
              <w:rPr>
                <w:rFonts w:cs="Arial"/>
                <w:color w:val="000000" w:themeColor="text1"/>
                <w:szCs w:val="24"/>
                <w:u w:color="0000FF"/>
              </w:rPr>
            </w:pPr>
            <w:r w:rsidRPr="0041741B">
              <w:rPr>
                <w:rFonts w:cs="Arial"/>
                <w:color w:val="000000" w:themeColor="text1"/>
                <w:szCs w:val="24"/>
                <w:u w:color="0000FF"/>
              </w:rPr>
              <w:t>The scheme will improve the highway network and support regeneration and associated affordable housing as a part of the Kodak development</w:t>
            </w:r>
          </w:p>
        </w:tc>
      </w:tr>
      <w:tr w:rsidR="00F877B5" w:rsidRPr="00F877B5" w:rsidTr="001915F4">
        <w:tc>
          <w:tcPr>
            <w:tcW w:w="2749" w:type="dxa"/>
            <w:tcBorders>
              <w:top w:val="single" w:sz="4" w:space="0" w:color="auto"/>
              <w:left w:val="single" w:sz="4" w:space="0" w:color="auto"/>
              <w:bottom w:val="single" w:sz="4" w:space="0" w:color="auto"/>
              <w:right w:val="single" w:sz="4" w:space="0" w:color="auto"/>
            </w:tcBorders>
            <w:shd w:val="clear" w:color="auto" w:fill="auto"/>
          </w:tcPr>
          <w:p w:rsidR="00F877B5" w:rsidRPr="0041741B" w:rsidRDefault="00F877B5" w:rsidP="001915F4">
            <w:pPr>
              <w:rPr>
                <w:rFonts w:cs="Arial"/>
                <w:color w:val="000000" w:themeColor="text1"/>
                <w:szCs w:val="24"/>
                <w:u w:color="0000FF"/>
              </w:rPr>
            </w:pPr>
            <w:r w:rsidRPr="0041741B">
              <w:rPr>
                <w:rFonts w:cs="Arial"/>
                <w:color w:val="000000" w:themeColor="text1"/>
                <w:szCs w:val="24"/>
                <w:u w:color="0000FF"/>
              </w:rPr>
              <w:t>Protecting Vital Public Services</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F877B5" w:rsidRPr="0041741B" w:rsidRDefault="00F877B5" w:rsidP="0041741B">
            <w:pPr>
              <w:rPr>
                <w:rFonts w:cs="Arial"/>
                <w:color w:val="000000" w:themeColor="text1"/>
                <w:szCs w:val="24"/>
                <w:u w:color="0000FF"/>
              </w:rPr>
            </w:pPr>
            <w:r w:rsidRPr="0041741B">
              <w:rPr>
                <w:rFonts w:cs="Arial"/>
                <w:color w:val="000000" w:themeColor="text1"/>
                <w:szCs w:val="24"/>
                <w:u w:color="0000FF"/>
              </w:rPr>
              <w:t xml:space="preserve">The scheme will improve the highway network and support regeneration and associated community amenities as a part of </w:t>
            </w:r>
            <w:r w:rsidR="0041741B">
              <w:rPr>
                <w:rFonts w:cs="Arial"/>
                <w:color w:val="000000" w:themeColor="text1"/>
                <w:szCs w:val="24"/>
                <w:u w:color="0000FF"/>
              </w:rPr>
              <w:t>regeneration.</w:t>
            </w:r>
          </w:p>
        </w:tc>
      </w:tr>
      <w:tr w:rsidR="00F877B5" w:rsidRPr="00F877B5" w:rsidTr="001915F4">
        <w:tc>
          <w:tcPr>
            <w:tcW w:w="2749" w:type="dxa"/>
            <w:tcBorders>
              <w:top w:val="single" w:sz="4" w:space="0" w:color="auto"/>
              <w:left w:val="single" w:sz="4" w:space="0" w:color="auto"/>
              <w:bottom w:val="single" w:sz="4" w:space="0" w:color="auto"/>
              <w:right w:val="single" w:sz="4" w:space="0" w:color="auto"/>
            </w:tcBorders>
            <w:shd w:val="clear" w:color="auto" w:fill="auto"/>
          </w:tcPr>
          <w:p w:rsidR="00F877B5" w:rsidRPr="0041741B" w:rsidRDefault="00F877B5" w:rsidP="001915F4">
            <w:pPr>
              <w:rPr>
                <w:rFonts w:cs="Arial"/>
                <w:color w:val="000000" w:themeColor="text1"/>
                <w:szCs w:val="24"/>
                <w:u w:color="0000FF"/>
              </w:rPr>
            </w:pPr>
            <w:r w:rsidRPr="0041741B">
              <w:rPr>
                <w:rFonts w:cs="Arial"/>
                <w:color w:val="000000" w:themeColor="text1"/>
                <w:szCs w:val="24"/>
                <w:u w:color="0000FF"/>
              </w:rPr>
              <w:t>Delivering a Strong local Economy for All</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F877B5" w:rsidRPr="0041741B" w:rsidRDefault="00F877B5" w:rsidP="001915F4">
            <w:pPr>
              <w:rPr>
                <w:rFonts w:cs="Arial"/>
                <w:color w:val="000000" w:themeColor="text1"/>
                <w:szCs w:val="24"/>
                <w:u w:color="0000FF"/>
              </w:rPr>
            </w:pPr>
            <w:r w:rsidRPr="0041741B">
              <w:rPr>
                <w:rFonts w:cs="Arial"/>
                <w:color w:val="000000" w:themeColor="text1"/>
                <w:szCs w:val="24"/>
                <w:u w:color="0000FF"/>
              </w:rPr>
              <w:t xml:space="preserve">The scheme will improve the highway network and support regeneration and </w:t>
            </w:r>
            <w:r w:rsidRPr="0041741B">
              <w:rPr>
                <w:rFonts w:cs="Arial"/>
                <w:color w:val="000000" w:themeColor="text1"/>
                <w:szCs w:val="24"/>
                <w:u w:color="0000FF"/>
              </w:rPr>
              <w:lastRenderedPageBreak/>
              <w:t>associated commercial development</w:t>
            </w:r>
            <w:r w:rsidR="0041741B">
              <w:rPr>
                <w:rFonts w:cs="Arial"/>
                <w:color w:val="000000" w:themeColor="text1"/>
                <w:szCs w:val="24"/>
                <w:u w:color="0000FF"/>
              </w:rPr>
              <w:t>.</w:t>
            </w:r>
          </w:p>
        </w:tc>
      </w:tr>
      <w:tr w:rsidR="00F877B5" w:rsidRPr="00F877B5" w:rsidTr="001915F4">
        <w:tc>
          <w:tcPr>
            <w:tcW w:w="2749" w:type="dxa"/>
            <w:tcBorders>
              <w:top w:val="single" w:sz="4" w:space="0" w:color="auto"/>
              <w:left w:val="single" w:sz="4" w:space="0" w:color="auto"/>
              <w:bottom w:val="single" w:sz="4" w:space="0" w:color="auto"/>
              <w:right w:val="single" w:sz="4" w:space="0" w:color="auto"/>
            </w:tcBorders>
            <w:shd w:val="clear" w:color="auto" w:fill="auto"/>
          </w:tcPr>
          <w:p w:rsidR="00F877B5" w:rsidRPr="0041741B" w:rsidRDefault="00F877B5" w:rsidP="001915F4">
            <w:pPr>
              <w:rPr>
                <w:rFonts w:cs="Arial"/>
                <w:color w:val="000000" w:themeColor="text1"/>
                <w:szCs w:val="24"/>
                <w:u w:color="0000FF"/>
              </w:rPr>
            </w:pPr>
            <w:r w:rsidRPr="0041741B">
              <w:rPr>
                <w:rFonts w:cs="Arial"/>
                <w:color w:val="000000" w:themeColor="text1"/>
                <w:szCs w:val="24"/>
                <w:u w:color="0000FF"/>
              </w:rPr>
              <w:lastRenderedPageBreak/>
              <w:t>Modernising Harrow Council</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F877B5" w:rsidRPr="0041741B" w:rsidRDefault="00F877B5" w:rsidP="001915F4">
            <w:pPr>
              <w:rPr>
                <w:rFonts w:cs="Arial"/>
                <w:color w:val="000000" w:themeColor="text1"/>
                <w:szCs w:val="24"/>
                <w:u w:color="0000FF"/>
              </w:rPr>
            </w:pPr>
            <w:r w:rsidRPr="0041741B">
              <w:rPr>
                <w:rFonts w:cs="Arial"/>
                <w:color w:val="000000" w:themeColor="text1"/>
                <w:szCs w:val="24"/>
                <w:u w:color="0000FF"/>
              </w:rPr>
              <w:t>The scheme</w:t>
            </w:r>
            <w:r w:rsidR="00494B3C">
              <w:rPr>
                <w:rFonts w:cs="Arial"/>
                <w:color w:val="000000" w:themeColor="text1"/>
                <w:szCs w:val="24"/>
                <w:u w:color="0000FF"/>
              </w:rPr>
              <w:t>s</w:t>
            </w:r>
            <w:r w:rsidRPr="0041741B">
              <w:rPr>
                <w:rFonts w:cs="Arial"/>
                <w:color w:val="000000" w:themeColor="text1"/>
                <w:szCs w:val="24"/>
                <w:u w:color="0000FF"/>
              </w:rPr>
              <w:t xml:space="preserve"> will use the last traffic signal technology to operate efficiently and effectively.</w:t>
            </w:r>
          </w:p>
        </w:tc>
      </w:tr>
    </w:tbl>
    <w:p w:rsidR="001F225E" w:rsidRPr="00C3698B" w:rsidRDefault="001F225E" w:rsidP="00333FAA">
      <w:pPr>
        <w:pStyle w:val="Heading1"/>
        <w:keepNext/>
        <w:rPr>
          <w:rFonts w:ascii="Arial" w:hAnsi="Arial"/>
        </w:rPr>
      </w:pPr>
    </w:p>
    <w:p w:rsidR="00F877B5" w:rsidRPr="00863A98" w:rsidRDefault="00F877B5" w:rsidP="00F877B5">
      <w:pPr>
        <w:pStyle w:val="Heading1"/>
      </w:pPr>
      <w:r w:rsidRPr="00863A98">
        <w:t>Section 3 - Statutory Officer Clearance</w:t>
      </w:r>
    </w:p>
    <w:p w:rsidR="00F877B5" w:rsidRDefault="00F877B5" w:rsidP="00F877B5">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25"/>
        <w:gridCol w:w="283"/>
        <w:gridCol w:w="3602"/>
      </w:tblGrid>
      <w:tr w:rsidR="00F877B5" w:rsidRPr="00863A98" w:rsidTr="001915F4">
        <w:tc>
          <w:tcPr>
            <w:tcW w:w="2474" w:type="pct"/>
            <w:tcBorders>
              <w:bottom w:val="nil"/>
              <w:right w:val="nil"/>
            </w:tcBorders>
          </w:tcPr>
          <w:p w:rsidR="00F877B5" w:rsidRPr="00863A98" w:rsidRDefault="00F877B5" w:rsidP="001915F4">
            <w:pPr>
              <w:pStyle w:val="Infotext"/>
            </w:pPr>
          </w:p>
          <w:p w:rsidR="00F877B5" w:rsidRPr="00863A98" w:rsidRDefault="00F877B5" w:rsidP="001915F4">
            <w:pPr>
              <w:pStyle w:val="Infotext"/>
            </w:pPr>
          </w:p>
          <w:p w:rsidR="00F877B5" w:rsidRPr="00863A98" w:rsidRDefault="00F877B5" w:rsidP="001915F4">
            <w:pPr>
              <w:pStyle w:val="Infotext"/>
            </w:pPr>
          </w:p>
        </w:tc>
        <w:tc>
          <w:tcPr>
            <w:tcW w:w="249" w:type="pct"/>
            <w:tcBorders>
              <w:left w:val="nil"/>
              <w:right w:val="nil"/>
            </w:tcBorders>
          </w:tcPr>
          <w:p w:rsidR="00F877B5" w:rsidRPr="00863A98" w:rsidRDefault="00F877B5" w:rsidP="001915F4">
            <w:pPr>
              <w:pStyle w:val="Infotext"/>
            </w:pPr>
          </w:p>
        </w:tc>
        <w:tc>
          <w:tcPr>
            <w:tcW w:w="166" w:type="pct"/>
            <w:tcBorders>
              <w:left w:val="nil"/>
              <w:bottom w:val="nil"/>
              <w:right w:val="nil"/>
            </w:tcBorders>
          </w:tcPr>
          <w:p w:rsidR="00F877B5" w:rsidRPr="00863A98" w:rsidRDefault="00F877B5" w:rsidP="001915F4">
            <w:pPr>
              <w:pStyle w:val="Infotext"/>
            </w:pPr>
          </w:p>
        </w:tc>
        <w:tc>
          <w:tcPr>
            <w:tcW w:w="2111" w:type="pct"/>
            <w:tcBorders>
              <w:left w:val="nil"/>
              <w:bottom w:val="nil"/>
            </w:tcBorders>
          </w:tcPr>
          <w:p w:rsidR="00F877B5" w:rsidRPr="00863A98" w:rsidRDefault="00F877B5" w:rsidP="001915F4">
            <w:pPr>
              <w:pStyle w:val="Infotext"/>
            </w:pPr>
          </w:p>
          <w:p w:rsidR="00F877B5" w:rsidRPr="00863A98" w:rsidRDefault="00F877B5" w:rsidP="001915F4">
            <w:pPr>
              <w:pStyle w:val="Infotext"/>
            </w:pPr>
            <w:r w:rsidRPr="00863A98">
              <w:t>on behalf of the</w:t>
            </w:r>
          </w:p>
        </w:tc>
      </w:tr>
      <w:tr w:rsidR="00F877B5" w:rsidRPr="00863A98" w:rsidTr="001915F4">
        <w:tc>
          <w:tcPr>
            <w:tcW w:w="2474" w:type="pct"/>
            <w:tcBorders>
              <w:top w:val="nil"/>
              <w:bottom w:val="nil"/>
            </w:tcBorders>
          </w:tcPr>
          <w:p w:rsidR="00F877B5" w:rsidRPr="00863A98" w:rsidRDefault="00F877B5" w:rsidP="001915F4">
            <w:pPr>
              <w:pStyle w:val="Infotext"/>
            </w:pPr>
            <w:r w:rsidRPr="00863A98">
              <w:t>Name: Jessie Man</w:t>
            </w:r>
          </w:p>
        </w:tc>
        <w:tc>
          <w:tcPr>
            <w:tcW w:w="249" w:type="pct"/>
            <w:tcBorders>
              <w:bottom w:val="single" w:sz="4" w:space="0" w:color="auto"/>
            </w:tcBorders>
          </w:tcPr>
          <w:p w:rsidR="00F877B5" w:rsidRPr="00863A98" w:rsidRDefault="00F877B5" w:rsidP="001915F4">
            <w:pPr>
              <w:pStyle w:val="Infotext"/>
              <w:rPr>
                <w:rFonts w:ascii="Webdings" w:hAnsi="Webdings"/>
              </w:rPr>
            </w:pPr>
            <w:r w:rsidRPr="00863A98">
              <w:rPr>
                <w:rFonts w:ascii="Webdings" w:hAnsi="Webdings"/>
              </w:rPr>
              <w:t></w:t>
            </w:r>
          </w:p>
        </w:tc>
        <w:tc>
          <w:tcPr>
            <w:tcW w:w="166" w:type="pct"/>
            <w:tcBorders>
              <w:top w:val="nil"/>
              <w:bottom w:val="nil"/>
              <w:right w:val="nil"/>
            </w:tcBorders>
          </w:tcPr>
          <w:p w:rsidR="00F877B5" w:rsidRPr="00863A98" w:rsidRDefault="00F877B5" w:rsidP="001915F4">
            <w:pPr>
              <w:pStyle w:val="Infotext"/>
            </w:pPr>
          </w:p>
        </w:tc>
        <w:tc>
          <w:tcPr>
            <w:tcW w:w="2111" w:type="pct"/>
            <w:tcBorders>
              <w:top w:val="nil"/>
              <w:left w:val="nil"/>
              <w:bottom w:val="nil"/>
            </w:tcBorders>
          </w:tcPr>
          <w:p w:rsidR="00F877B5" w:rsidRPr="00863A98" w:rsidRDefault="00F877B5" w:rsidP="001915F4">
            <w:pPr>
              <w:pStyle w:val="Infotext"/>
            </w:pPr>
            <w:r w:rsidRPr="00863A98">
              <w:t>Chief Financial Officer</w:t>
            </w:r>
          </w:p>
        </w:tc>
      </w:tr>
      <w:tr w:rsidR="00F877B5" w:rsidRPr="00386B84" w:rsidTr="001915F4">
        <w:tc>
          <w:tcPr>
            <w:tcW w:w="2474" w:type="pct"/>
            <w:tcBorders>
              <w:top w:val="nil"/>
              <w:right w:val="nil"/>
            </w:tcBorders>
          </w:tcPr>
          <w:p w:rsidR="00F877B5" w:rsidRPr="00386B84" w:rsidRDefault="00F877B5" w:rsidP="001915F4">
            <w:pPr>
              <w:pStyle w:val="Infotext"/>
              <w:rPr>
                <w:highlight w:val="yellow"/>
              </w:rPr>
            </w:pPr>
            <w:r w:rsidRPr="00386B84">
              <w:rPr>
                <w:highlight w:val="yellow"/>
              </w:rPr>
              <w:t xml:space="preserve"> </w:t>
            </w:r>
          </w:p>
          <w:p w:rsidR="00F877B5" w:rsidRPr="00386B84" w:rsidRDefault="00F877B5" w:rsidP="001915F4">
            <w:pPr>
              <w:pStyle w:val="Infotext"/>
              <w:rPr>
                <w:highlight w:val="yellow"/>
              </w:rPr>
            </w:pPr>
            <w:r w:rsidRPr="000336A6">
              <w:t xml:space="preserve">Date: </w:t>
            </w:r>
            <w:r w:rsidR="005271F0">
              <w:t>09/10/19</w:t>
            </w:r>
          </w:p>
        </w:tc>
        <w:tc>
          <w:tcPr>
            <w:tcW w:w="249" w:type="pct"/>
            <w:tcBorders>
              <w:left w:val="nil"/>
              <w:bottom w:val="single" w:sz="4" w:space="0" w:color="auto"/>
              <w:right w:val="nil"/>
            </w:tcBorders>
          </w:tcPr>
          <w:p w:rsidR="00F877B5" w:rsidRPr="00386B84" w:rsidRDefault="00F877B5" w:rsidP="001915F4">
            <w:pPr>
              <w:pStyle w:val="Infotext"/>
              <w:rPr>
                <w:highlight w:val="yellow"/>
              </w:rPr>
            </w:pPr>
          </w:p>
        </w:tc>
        <w:tc>
          <w:tcPr>
            <w:tcW w:w="166" w:type="pct"/>
            <w:tcBorders>
              <w:top w:val="nil"/>
              <w:left w:val="nil"/>
              <w:right w:val="nil"/>
            </w:tcBorders>
          </w:tcPr>
          <w:p w:rsidR="00F877B5" w:rsidRPr="00386B84" w:rsidRDefault="00F877B5" w:rsidP="001915F4">
            <w:pPr>
              <w:pStyle w:val="Infotext"/>
              <w:rPr>
                <w:highlight w:val="yellow"/>
              </w:rPr>
            </w:pPr>
          </w:p>
        </w:tc>
        <w:tc>
          <w:tcPr>
            <w:tcW w:w="2111" w:type="pct"/>
            <w:tcBorders>
              <w:top w:val="nil"/>
              <w:left w:val="nil"/>
            </w:tcBorders>
          </w:tcPr>
          <w:p w:rsidR="00F877B5" w:rsidRPr="00386B84" w:rsidRDefault="00F877B5" w:rsidP="001915F4">
            <w:pPr>
              <w:pStyle w:val="Infotext"/>
              <w:rPr>
                <w:highlight w:val="yellow"/>
              </w:rPr>
            </w:pPr>
          </w:p>
        </w:tc>
      </w:tr>
      <w:tr w:rsidR="00F877B5" w:rsidRPr="00386B84" w:rsidTr="001915F4">
        <w:tc>
          <w:tcPr>
            <w:tcW w:w="2474" w:type="pct"/>
            <w:tcBorders>
              <w:bottom w:val="nil"/>
              <w:right w:val="nil"/>
            </w:tcBorders>
          </w:tcPr>
          <w:p w:rsidR="00F877B5" w:rsidRPr="00863A98" w:rsidRDefault="00F877B5" w:rsidP="001915F4">
            <w:pPr>
              <w:pStyle w:val="Infotext"/>
            </w:pPr>
          </w:p>
          <w:p w:rsidR="00F877B5" w:rsidRPr="00863A98" w:rsidRDefault="00F877B5" w:rsidP="001915F4">
            <w:pPr>
              <w:pStyle w:val="Infotext"/>
            </w:pPr>
          </w:p>
        </w:tc>
        <w:tc>
          <w:tcPr>
            <w:tcW w:w="249" w:type="pct"/>
            <w:tcBorders>
              <w:left w:val="nil"/>
              <w:right w:val="nil"/>
            </w:tcBorders>
          </w:tcPr>
          <w:p w:rsidR="00F877B5" w:rsidRPr="00863A98" w:rsidRDefault="00F877B5" w:rsidP="001915F4">
            <w:pPr>
              <w:pStyle w:val="Infotext"/>
            </w:pPr>
          </w:p>
        </w:tc>
        <w:tc>
          <w:tcPr>
            <w:tcW w:w="166" w:type="pct"/>
            <w:tcBorders>
              <w:left w:val="nil"/>
              <w:bottom w:val="nil"/>
              <w:right w:val="nil"/>
            </w:tcBorders>
          </w:tcPr>
          <w:p w:rsidR="00F877B5" w:rsidRPr="00863A98" w:rsidRDefault="00F877B5" w:rsidP="001915F4">
            <w:pPr>
              <w:pStyle w:val="Infotext"/>
            </w:pPr>
          </w:p>
        </w:tc>
        <w:tc>
          <w:tcPr>
            <w:tcW w:w="2111" w:type="pct"/>
            <w:tcBorders>
              <w:left w:val="nil"/>
              <w:bottom w:val="nil"/>
            </w:tcBorders>
          </w:tcPr>
          <w:p w:rsidR="00F877B5" w:rsidRPr="00863A98" w:rsidRDefault="00F877B5" w:rsidP="001915F4">
            <w:pPr>
              <w:pStyle w:val="Infotext"/>
            </w:pPr>
          </w:p>
          <w:p w:rsidR="00F877B5" w:rsidRPr="00863A98" w:rsidRDefault="00F877B5" w:rsidP="001915F4">
            <w:pPr>
              <w:pStyle w:val="Infotext"/>
            </w:pPr>
            <w:r w:rsidRPr="00863A98">
              <w:t>on behalf of the</w:t>
            </w:r>
          </w:p>
        </w:tc>
      </w:tr>
      <w:tr w:rsidR="00F877B5" w:rsidRPr="00386B84" w:rsidTr="001915F4">
        <w:tc>
          <w:tcPr>
            <w:tcW w:w="2474" w:type="pct"/>
            <w:tcBorders>
              <w:top w:val="nil"/>
              <w:bottom w:val="nil"/>
            </w:tcBorders>
          </w:tcPr>
          <w:p w:rsidR="00F877B5" w:rsidRPr="00863A98" w:rsidRDefault="00F877B5" w:rsidP="001915F4">
            <w:pPr>
              <w:pStyle w:val="Infotext"/>
            </w:pPr>
            <w:r w:rsidRPr="00863A98">
              <w:t xml:space="preserve">Name: </w:t>
            </w:r>
            <w:bookmarkStart w:id="0" w:name="LastEdit"/>
            <w:bookmarkEnd w:id="0"/>
            <w:r w:rsidR="003119A3">
              <w:t>Patrick Kelly</w:t>
            </w:r>
          </w:p>
        </w:tc>
        <w:tc>
          <w:tcPr>
            <w:tcW w:w="249" w:type="pct"/>
            <w:tcBorders>
              <w:bottom w:val="single" w:sz="4" w:space="0" w:color="auto"/>
            </w:tcBorders>
          </w:tcPr>
          <w:p w:rsidR="00F877B5" w:rsidRPr="00863A98" w:rsidRDefault="00F877B5" w:rsidP="001915F4">
            <w:pPr>
              <w:pStyle w:val="Infotext"/>
              <w:rPr>
                <w:rFonts w:ascii="Webdings" w:hAnsi="Webdings"/>
              </w:rPr>
            </w:pPr>
            <w:r w:rsidRPr="00863A98">
              <w:rPr>
                <w:rFonts w:ascii="Webdings" w:hAnsi="Webdings"/>
              </w:rPr>
              <w:t></w:t>
            </w:r>
          </w:p>
        </w:tc>
        <w:tc>
          <w:tcPr>
            <w:tcW w:w="166" w:type="pct"/>
            <w:tcBorders>
              <w:top w:val="nil"/>
              <w:bottom w:val="nil"/>
              <w:right w:val="nil"/>
            </w:tcBorders>
          </w:tcPr>
          <w:p w:rsidR="00F877B5" w:rsidRPr="00863A98" w:rsidRDefault="00F877B5" w:rsidP="001915F4">
            <w:pPr>
              <w:pStyle w:val="Infotext"/>
            </w:pPr>
          </w:p>
        </w:tc>
        <w:tc>
          <w:tcPr>
            <w:tcW w:w="2111" w:type="pct"/>
            <w:tcBorders>
              <w:top w:val="nil"/>
              <w:left w:val="nil"/>
              <w:bottom w:val="nil"/>
            </w:tcBorders>
          </w:tcPr>
          <w:p w:rsidR="00F877B5" w:rsidRPr="00863A98" w:rsidRDefault="00F877B5" w:rsidP="001915F4">
            <w:pPr>
              <w:pStyle w:val="Infotext"/>
            </w:pPr>
            <w:r w:rsidRPr="00863A98">
              <w:t>Monitoring Officer</w:t>
            </w:r>
          </w:p>
        </w:tc>
      </w:tr>
      <w:tr w:rsidR="00F877B5" w:rsidRPr="00386B84" w:rsidTr="001915F4">
        <w:tc>
          <w:tcPr>
            <w:tcW w:w="2474" w:type="pct"/>
            <w:tcBorders>
              <w:top w:val="nil"/>
              <w:right w:val="nil"/>
            </w:tcBorders>
          </w:tcPr>
          <w:p w:rsidR="00F877B5" w:rsidRPr="000336A6" w:rsidRDefault="00F877B5" w:rsidP="001915F4">
            <w:pPr>
              <w:pStyle w:val="Infotext"/>
            </w:pPr>
          </w:p>
          <w:p w:rsidR="00F877B5" w:rsidRPr="00386B84" w:rsidRDefault="00F877B5" w:rsidP="001915F4">
            <w:pPr>
              <w:pStyle w:val="Infotext"/>
              <w:rPr>
                <w:highlight w:val="yellow"/>
              </w:rPr>
            </w:pPr>
            <w:r w:rsidRPr="000336A6">
              <w:t xml:space="preserve">Date: </w:t>
            </w:r>
            <w:r w:rsidR="003119A3">
              <w:t>09/10/19</w:t>
            </w:r>
          </w:p>
        </w:tc>
        <w:tc>
          <w:tcPr>
            <w:tcW w:w="249" w:type="pct"/>
            <w:tcBorders>
              <w:left w:val="nil"/>
              <w:right w:val="nil"/>
            </w:tcBorders>
          </w:tcPr>
          <w:p w:rsidR="00F877B5" w:rsidRPr="00386B84" w:rsidRDefault="00F877B5" w:rsidP="001915F4">
            <w:pPr>
              <w:pStyle w:val="Infotext"/>
              <w:rPr>
                <w:highlight w:val="yellow"/>
              </w:rPr>
            </w:pPr>
          </w:p>
        </w:tc>
        <w:tc>
          <w:tcPr>
            <w:tcW w:w="166" w:type="pct"/>
            <w:tcBorders>
              <w:top w:val="nil"/>
              <w:left w:val="nil"/>
              <w:right w:val="nil"/>
            </w:tcBorders>
          </w:tcPr>
          <w:p w:rsidR="00F877B5" w:rsidRPr="00386B84" w:rsidRDefault="00F877B5" w:rsidP="001915F4">
            <w:pPr>
              <w:pStyle w:val="Infotext"/>
              <w:rPr>
                <w:highlight w:val="yellow"/>
              </w:rPr>
            </w:pPr>
          </w:p>
        </w:tc>
        <w:tc>
          <w:tcPr>
            <w:tcW w:w="2111" w:type="pct"/>
            <w:tcBorders>
              <w:top w:val="nil"/>
              <w:left w:val="nil"/>
            </w:tcBorders>
          </w:tcPr>
          <w:p w:rsidR="00F877B5" w:rsidRPr="00386B84" w:rsidRDefault="00F877B5" w:rsidP="001915F4">
            <w:pPr>
              <w:pStyle w:val="Infotext"/>
              <w:rPr>
                <w:highlight w:val="yellow"/>
              </w:rPr>
            </w:pPr>
          </w:p>
          <w:p w:rsidR="00F877B5" w:rsidRPr="00386B84" w:rsidRDefault="00F877B5" w:rsidP="001915F4">
            <w:pPr>
              <w:pStyle w:val="Infotext"/>
              <w:rPr>
                <w:highlight w:val="yellow"/>
              </w:rPr>
            </w:pPr>
          </w:p>
        </w:tc>
      </w:tr>
    </w:tbl>
    <w:p w:rsidR="00F877B5" w:rsidRDefault="00F877B5" w:rsidP="00F877B5">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496"/>
        <w:gridCol w:w="259"/>
        <w:gridCol w:w="3579"/>
      </w:tblGrid>
      <w:tr w:rsidR="00F877B5" w:rsidTr="001915F4">
        <w:tc>
          <w:tcPr>
            <w:tcW w:w="2474" w:type="pct"/>
            <w:tcBorders>
              <w:top w:val="single" w:sz="4" w:space="0" w:color="auto"/>
              <w:left w:val="single" w:sz="4" w:space="0" w:color="auto"/>
              <w:bottom w:val="nil"/>
              <w:right w:val="nil"/>
            </w:tcBorders>
          </w:tcPr>
          <w:p w:rsidR="00F877B5" w:rsidRDefault="00F877B5" w:rsidP="001915F4">
            <w:pPr>
              <w:pStyle w:val="Infotext"/>
            </w:pPr>
          </w:p>
          <w:p w:rsidR="00F877B5" w:rsidRDefault="00F877B5" w:rsidP="001915F4">
            <w:pPr>
              <w:pStyle w:val="Infotext"/>
            </w:pPr>
          </w:p>
        </w:tc>
        <w:tc>
          <w:tcPr>
            <w:tcW w:w="249" w:type="pct"/>
            <w:tcBorders>
              <w:top w:val="single" w:sz="4" w:space="0" w:color="auto"/>
              <w:left w:val="nil"/>
              <w:bottom w:val="single" w:sz="4" w:space="0" w:color="auto"/>
              <w:right w:val="nil"/>
            </w:tcBorders>
          </w:tcPr>
          <w:p w:rsidR="00F877B5" w:rsidRDefault="00F877B5" w:rsidP="001915F4">
            <w:pPr>
              <w:pStyle w:val="Infotext"/>
            </w:pPr>
          </w:p>
        </w:tc>
        <w:tc>
          <w:tcPr>
            <w:tcW w:w="166" w:type="pct"/>
            <w:tcBorders>
              <w:top w:val="single" w:sz="4" w:space="0" w:color="auto"/>
              <w:left w:val="nil"/>
              <w:bottom w:val="nil"/>
              <w:right w:val="nil"/>
            </w:tcBorders>
          </w:tcPr>
          <w:p w:rsidR="00F877B5" w:rsidRDefault="00F877B5" w:rsidP="001915F4">
            <w:pPr>
              <w:pStyle w:val="Infotext"/>
            </w:pPr>
          </w:p>
        </w:tc>
        <w:tc>
          <w:tcPr>
            <w:tcW w:w="2111" w:type="pct"/>
            <w:tcBorders>
              <w:top w:val="single" w:sz="4" w:space="0" w:color="auto"/>
              <w:left w:val="nil"/>
              <w:bottom w:val="nil"/>
              <w:right w:val="single" w:sz="4" w:space="0" w:color="auto"/>
            </w:tcBorders>
          </w:tcPr>
          <w:p w:rsidR="00F877B5" w:rsidRDefault="00F877B5" w:rsidP="001915F4">
            <w:pPr>
              <w:pStyle w:val="Infotext"/>
            </w:pPr>
          </w:p>
          <w:p w:rsidR="00F877B5" w:rsidRDefault="00F877B5" w:rsidP="001915F4">
            <w:pPr>
              <w:pStyle w:val="Infotext"/>
            </w:pPr>
          </w:p>
        </w:tc>
      </w:tr>
      <w:tr w:rsidR="00F877B5" w:rsidTr="001915F4">
        <w:tc>
          <w:tcPr>
            <w:tcW w:w="2474" w:type="pct"/>
            <w:tcBorders>
              <w:top w:val="nil"/>
              <w:left w:val="single" w:sz="4" w:space="0" w:color="auto"/>
              <w:bottom w:val="nil"/>
              <w:right w:val="single" w:sz="4" w:space="0" w:color="auto"/>
            </w:tcBorders>
            <w:hideMark/>
          </w:tcPr>
          <w:p w:rsidR="00F877B5" w:rsidRDefault="00F877B5" w:rsidP="001915F4">
            <w:pPr>
              <w:pStyle w:val="Infotext"/>
            </w:pPr>
            <w:r>
              <w:t>Name:  Paul Walker</w:t>
            </w:r>
          </w:p>
        </w:tc>
        <w:tc>
          <w:tcPr>
            <w:tcW w:w="249" w:type="pct"/>
            <w:tcBorders>
              <w:top w:val="single" w:sz="4" w:space="0" w:color="auto"/>
              <w:left w:val="single" w:sz="4" w:space="0" w:color="auto"/>
              <w:bottom w:val="single" w:sz="4" w:space="0" w:color="auto"/>
              <w:right w:val="single" w:sz="4" w:space="0" w:color="auto"/>
            </w:tcBorders>
          </w:tcPr>
          <w:p w:rsidR="00F877B5" w:rsidRDefault="002021B8" w:rsidP="001915F4">
            <w:pPr>
              <w:pStyle w:val="Infotext"/>
            </w:pPr>
            <w:r w:rsidRPr="00863A98">
              <w:rPr>
                <w:rFonts w:ascii="Webdings" w:hAnsi="Webdings"/>
              </w:rPr>
              <w:t></w:t>
            </w:r>
          </w:p>
        </w:tc>
        <w:tc>
          <w:tcPr>
            <w:tcW w:w="166" w:type="pct"/>
            <w:tcBorders>
              <w:top w:val="nil"/>
              <w:left w:val="single" w:sz="4" w:space="0" w:color="auto"/>
              <w:bottom w:val="nil"/>
              <w:right w:val="nil"/>
            </w:tcBorders>
          </w:tcPr>
          <w:p w:rsidR="00F877B5" w:rsidRDefault="00F877B5" w:rsidP="001915F4">
            <w:pPr>
              <w:pStyle w:val="Infotext"/>
            </w:pPr>
          </w:p>
        </w:tc>
        <w:tc>
          <w:tcPr>
            <w:tcW w:w="2111" w:type="pct"/>
            <w:tcBorders>
              <w:top w:val="nil"/>
              <w:left w:val="nil"/>
              <w:bottom w:val="nil"/>
              <w:right w:val="single" w:sz="4" w:space="0" w:color="auto"/>
            </w:tcBorders>
            <w:hideMark/>
          </w:tcPr>
          <w:p w:rsidR="00F877B5" w:rsidRDefault="00F877B5" w:rsidP="001915F4">
            <w:pPr>
              <w:pStyle w:val="Infotext"/>
            </w:pPr>
            <w:r>
              <w:t>Corporate Director</w:t>
            </w:r>
          </w:p>
        </w:tc>
      </w:tr>
      <w:tr w:rsidR="00F877B5" w:rsidTr="001915F4">
        <w:tc>
          <w:tcPr>
            <w:tcW w:w="2474" w:type="pct"/>
            <w:tcBorders>
              <w:top w:val="nil"/>
              <w:left w:val="single" w:sz="4" w:space="0" w:color="auto"/>
              <w:bottom w:val="single" w:sz="4" w:space="0" w:color="auto"/>
              <w:right w:val="nil"/>
            </w:tcBorders>
            <w:hideMark/>
          </w:tcPr>
          <w:p w:rsidR="00F877B5" w:rsidRDefault="00F877B5" w:rsidP="001915F4">
            <w:pPr>
              <w:pStyle w:val="Infotext"/>
            </w:pPr>
            <w:r>
              <w:t xml:space="preserve"> </w:t>
            </w:r>
          </w:p>
          <w:p w:rsidR="00F877B5" w:rsidRDefault="00F877B5" w:rsidP="001915F4">
            <w:pPr>
              <w:pStyle w:val="Infotext"/>
            </w:pPr>
            <w:r>
              <w:t xml:space="preserve">Date:  </w:t>
            </w:r>
            <w:r w:rsidR="00A77758">
              <w:t>08/10/19</w:t>
            </w:r>
          </w:p>
        </w:tc>
        <w:tc>
          <w:tcPr>
            <w:tcW w:w="249" w:type="pct"/>
            <w:tcBorders>
              <w:top w:val="single" w:sz="4" w:space="0" w:color="auto"/>
              <w:left w:val="nil"/>
              <w:bottom w:val="single" w:sz="4" w:space="0" w:color="auto"/>
              <w:right w:val="nil"/>
            </w:tcBorders>
          </w:tcPr>
          <w:p w:rsidR="00F877B5" w:rsidRDefault="00F877B5" w:rsidP="001915F4">
            <w:pPr>
              <w:pStyle w:val="Infotext"/>
            </w:pPr>
          </w:p>
        </w:tc>
        <w:tc>
          <w:tcPr>
            <w:tcW w:w="166" w:type="pct"/>
            <w:tcBorders>
              <w:top w:val="nil"/>
              <w:left w:val="nil"/>
              <w:bottom w:val="single" w:sz="4" w:space="0" w:color="auto"/>
              <w:right w:val="nil"/>
            </w:tcBorders>
          </w:tcPr>
          <w:p w:rsidR="00F877B5" w:rsidRDefault="00F877B5" w:rsidP="001915F4">
            <w:pPr>
              <w:pStyle w:val="Infotext"/>
            </w:pPr>
          </w:p>
        </w:tc>
        <w:tc>
          <w:tcPr>
            <w:tcW w:w="2111" w:type="pct"/>
            <w:tcBorders>
              <w:top w:val="nil"/>
              <w:left w:val="nil"/>
              <w:bottom w:val="single" w:sz="4" w:space="0" w:color="auto"/>
              <w:right w:val="single" w:sz="4" w:space="0" w:color="auto"/>
            </w:tcBorders>
          </w:tcPr>
          <w:p w:rsidR="00F877B5" w:rsidRDefault="00F877B5" w:rsidP="001915F4">
            <w:pPr>
              <w:pStyle w:val="Infotext"/>
            </w:pPr>
          </w:p>
        </w:tc>
      </w:tr>
    </w:tbl>
    <w:p w:rsidR="00F877B5" w:rsidRDefault="00F877B5" w:rsidP="00F877B5">
      <w:pPr>
        <w:rPr>
          <w:highlight w:val="yellow"/>
        </w:rPr>
      </w:pPr>
    </w:p>
    <w:p w:rsidR="00F877B5" w:rsidRPr="00386B84" w:rsidRDefault="00F877B5" w:rsidP="00F877B5">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gridCol w:w="3885"/>
      </w:tblGrid>
      <w:tr w:rsidR="00F877B5" w:rsidRPr="00386B84" w:rsidTr="001915F4">
        <w:trPr>
          <w:trHeight w:val="965"/>
        </w:trPr>
        <w:tc>
          <w:tcPr>
            <w:tcW w:w="2723" w:type="pct"/>
            <w:tcBorders>
              <w:right w:val="nil"/>
            </w:tcBorders>
          </w:tcPr>
          <w:p w:rsidR="00F877B5" w:rsidRPr="00863A98" w:rsidRDefault="00F877B5" w:rsidP="001915F4">
            <w:pPr>
              <w:pStyle w:val="Infotext"/>
              <w:rPr>
                <w:rFonts w:ascii="Arial Black" w:hAnsi="Arial Black"/>
              </w:rPr>
            </w:pPr>
          </w:p>
          <w:p w:rsidR="00F877B5" w:rsidRPr="00863A98" w:rsidRDefault="00F877B5" w:rsidP="001915F4">
            <w:pPr>
              <w:pStyle w:val="Infotext"/>
              <w:rPr>
                <w:rFonts w:ascii="Arial Black" w:hAnsi="Arial Black"/>
              </w:rPr>
            </w:pPr>
            <w:r w:rsidRPr="00863A98">
              <w:rPr>
                <w:rFonts w:ascii="Arial Black" w:hAnsi="Arial Black"/>
              </w:rPr>
              <w:t>Ward Councillors notified:</w:t>
            </w:r>
          </w:p>
          <w:p w:rsidR="00F877B5" w:rsidRPr="00863A98" w:rsidRDefault="00F877B5" w:rsidP="001915F4">
            <w:pPr>
              <w:pStyle w:val="Infotext"/>
            </w:pPr>
          </w:p>
        </w:tc>
        <w:tc>
          <w:tcPr>
            <w:tcW w:w="2277" w:type="pct"/>
            <w:tcBorders>
              <w:left w:val="nil"/>
            </w:tcBorders>
          </w:tcPr>
          <w:p w:rsidR="00F877B5" w:rsidRPr="00863A98" w:rsidRDefault="00F877B5" w:rsidP="001915F4">
            <w:pPr>
              <w:pStyle w:val="Infotext"/>
            </w:pPr>
          </w:p>
          <w:p w:rsidR="00F877B5" w:rsidRPr="00863A98" w:rsidRDefault="00F877B5" w:rsidP="001915F4">
            <w:pPr>
              <w:pStyle w:val="Infotext"/>
              <w:spacing w:before="120"/>
              <w:rPr>
                <w:i/>
                <w:sz w:val="24"/>
                <w:szCs w:val="24"/>
              </w:rPr>
            </w:pPr>
            <w:r w:rsidRPr="00863A98">
              <w:rPr>
                <w:b/>
              </w:rPr>
              <w:t>YES</w:t>
            </w:r>
          </w:p>
        </w:tc>
      </w:tr>
      <w:tr w:rsidR="00F877B5" w:rsidRPr="00386B84" w:rsidTr="001915F4">
        <w:trPr>
          <w:trHeight w:val="965"/>
        </w:trPr>
        <w:tc>
          <w:tcPr>
            <w:tcW w:w="2723" w:type="pct"/>
            <w:tcBorders>
              <w:top w:val="single" w:sz="4" w:space="0" w:color="auto"/>
              <w:left w:val="single" w:sz="4" w:space="0" w:color="auto"/>
              <w:bottom w:val="single" w:sz="4" w:space="0" w:color="auto"/>
              <w:right w:val="nil"/>
            </w:tcBorders>
          </w:tcPr>
          <w:p w:rsidR="00F877B5" w:rsidRPr="00863A98" w:rsidRDefault="00F877B5" w:rsidP="001915F4">
            <w:pPr>
              <w:pStyle w:val="Infotext"/>
              <w:rPr>
                <w:rFonts w:ascii="Arial Black" w:hAnsi="Arial Black"/>
              </w:rPr>
            </w:pPr>
          </w:p>
          <w:p w:rsidR="00F877B5" w:rsidRPr="00863A98" w:rsidRDefault="00F877B5" w:rsidP="001915F4">
            <w:pPr>
              <w:pStyle w:val="Infotext"/>
              <w:rPr>
                <w:rFonts w:ascii="Arial Black" w:hAnsi="Arial Black"/>
              </w:rPr>
            </w:pPr>
            <w:proofErr w:type="spellStart"/>
            <w:r w:rsidRPr="00863A98">
              <w:rPr>
                <w:rFonts w:ascii="Arial Black" w:hAnsi="Arial Black"/>
              </w:rPr>
              <w:t>EqIA</w:t>
            </w:r>
            <w:proofErr w:type="spellEnd"/>
            <w:r w:rsidRPr="00863A98">
              <w:rPr>
                <w:rFonts w:ascii="Arial Black" w:hAnsi="Arial Black"/>
              </w:rPr>
              <w:t xml:space="preserve"> carried out:</w:t>
            </w:r>
          </w:p>
          <w:p w:rsidR="00F877B5" w:rsidRPr="00863A98" w:rsidRDefault="00F877B5" w:rsidP="001915F4">
            <w:pPr>
              <w:pStyle w:val="Infotext"/>
              <w:rPr>
                <w:rFonts w:ascii="Arial Black" w:hAnsi="Arial Black"/>
              </w:rPr>
            </w:pPr>
          </w:p>
          <w:p w:rsidR="00F877B5" w:rsidRPr="00863A98" w:rsidRDefault="00F877B5" w:rsidP="001915F4">
            <w:pPr>
              <w:pStyle w:val="Infotext"/>
              <w:rPr>
                <w:rFonts w:ascii="Arial Black" w:hAnsi="Arial Black"/>
              </w:rPr>
            </w:pPr>
            <w:proofErr w:type="spellStart"/>
            <w:r w:rsidRPr="00863A98">
              <w:rPr>
                <w:rFonts w:ascii="Arial Black" w:hAnsi="Arial Black"/>
              </w:rPr>
              <w:t>EqIA</w:t>
            </w:r>
            <w:proofErr w:type="spellEnd"/>
            <w:r w:rsidRPr="00863A98">
              <w:rPr>
                <w:rFonts w:ascii="Arial Black" w:hAnsi="Arial Black"/>
              </w:rPr>
              <w:t xml:space="preserve"> cleared by: </w:t>
            </w:r>
          </w:p>
        </w:tc>
        <w:tc>
          <w:tcPr>
            <w:tcW w:w="2277" w:type="pct"/>
            <w:tcBorders>
              <w:top w:val="single" w:sz="4" w:space="0" w:color="auto"/>
              <w:left w:val="nil"/>
              <w:bottom w:val="single" w:sz="4" w:space="0" w:color="auto"/>
              <w:right w:val="single" w:sz="4" w:space="0" w:color="auto"/>
            </w:tcBorders>
          </w:tcPr>
          <w:p w:rsidR="00F877B5" w:rsidRPr="00863A98" w:rsidRDefault="00F877B5" w:rsidP="001915F4">
            <w:pPr>
              <w:pStyle w:val="Infotext"/>
            </w:pPr>
          </w:p>
          <w:p w:rsidR="00F877B5" w:rsidRPr="00863A98" w:rsidRDefault="00F877B5" w:rsidP="001915F4">
            <w:pPr>
              <w:pStyle w:val="Infotext"/>
              <w:rPr>
                <w:b/>
              </w:rPr>
            </w:pPr>
            <w:r w:rsidRPr="00863A98">
              <w:rPr>
                <w:b/>
              </w:rPr>
              <w:t>NO</w:t>
            </w:r>
          </w:p>
          <w:p w:rsidR="00F877B5" w:rsidRPr="00863A98" w:rsidRDefault="00F877B5" w:rsidP="001915F4">
            <w:pPr>
              <w:pStyle w:val="Infotext"/>
              <w:rPr>
                <w:b/>
              </w:rPr>
            </w:pPr>
          </w:p>
          <w:p w:rsidR="00F877B5" w:rsidRPr="00863A98" w:rsidRDefault="00F877B5" w:rsidP="001915F4">
            <w:pPr>
              <w:pStyle w:val="Infotext"/>
            </w:pPr>
            <w:r w:rsidRPr="00863A98">
              <w:t xml:space="preserve">An </w:t>
            </w:r>
            <w:proofErr w:type="spellStart"/>
            <w:r w:rsidRPr="00863A98">
              <w:t>EqIA</w:t>
            </w:r>
            <w:proofErr w:type="spellEnd"/>
            <w:r w:rsidRPr="00863A98">
              <w:t xml:space="preserve"> has been undertaken for the Transport Local implementation Plan of which this project is a part. A separate </w:t>
            </w:r>
            <w:proofErr w:type="spellStart"/>
            <w:r w:rsidRPr="00863A98">
              <w:t>EqIA</w:t>
            </w:r>
            <w:proofErr w:type="spellEnd"/>
            <w:r w:rsidRPr="00863A98">
              <w:t xml:space="preserve"> is therefore not necessary</w:t>
            </w:r>
          </w:p>
        </w:tc>
      </w:tr>
    </w:tbl>
    <w:p w:rsidR="00333FAA" w:rsidRPr="00C3698B" w:rsidRDefault="00333FAA" w:rsidP="00333FAA">
      <w:pPr>
        <w:rPr>
          <w:rFonts w:cs="Arial"/>
        </w:rPr>
      </w:pPr>
    </w:p>
    <w:p w:rsidR="002548D1" w:rsidRPr="00C3698B" w:rsidRDefault="002548D1" w:rsidP="00333FAA">
      <w:pPr>
        <w:rPr>
          <w:rFonts w:cs="Arial"/>
        </w:rPr>
      </w:pPr>
    </w:p>
    <w:p w:rsidR="002021B8" w:rsidRDefault="002021B8" w:rsidP="00F877B5">
      <w:pPr>
        <w:pStyle w:val="Heading1"/>
      </w:pPr>
    </w:p>
    <w:p w:rsidR="002021B8" w:rsidRDefault="002021B8" w:rsidP="00F877B5">
      <w:pPr>
        <w:pStyle w:val="Heading1"/>
      </w:pPr>
    </w:p>
    <w:p w:rsidR="00333FAA" w:rsidRPr="00F877B5" w:rsidRDefault="00333FAA" w:rsidP="00F877B5">
      <w:pPr>
        <w:pStyle w:val="Heading1"/>
      </w:pPr>
      <w:r w:rsidRPr="00F877B5">
        <w:lastRenderedPageBreak/>
        <w:t xml:space="preserve">Section </w:t>
      </w:r>
      <w:r w:rsidR="00A20113" w:rsidRPr="00F877B5">
        <w:t>4</w:t>
      </w:r>
      <w:r w:rsidRPr="00F877B5">
        <w:t xml:space="preserve"> - Contact Details and Background Papers</w:t>
      </w:r>
    </w:p>
    <w:p w:rsidR="00333FAA" w:rsidRPr="00C3698B" w:rsidRDefault="00333FAA" w:rsidP="00333FAA">
      <w:pPr>
        <w:keepNext/>
        <w:rPr>
          <w:rFonts w:cs="Arial"/>
        </w:rPr>
      </w:pPr>
    </w:p>
    <w:p w:rsidR="00F877B5" w:rsidRDefault="00333FAA" w:rsidP="00333FAA">
      <w:pPr>
        <w:pStyle w:val="Infotext"/>
        <w:rPr>
          <w:rFonts w:cs="Arial"/>
          <w:b/>
        </w:rPr>
      </w:pPr>
      <w:r w:rsidRPr="00C3698B">
        <w:rPr>
          <w:rFonts w:cs="Arial"/>
          <w:b/>
        </w:rPr>
        <w:t xml:space="preserve">Contact:  </w:t>
      </w:r>
    </w:p>
    <w:p w:rsidR="00333FAA" w:rsidRPr="00C3698B" w:rsidRDefault="008A4AB8" w:rsidP="00333FAA">
      <w:pPr>
        <w:pStyle w:val="Infotext"/>
        <w:rPr>
          <w:rFonts w:cs="Arial"/>
        </w:rPr>
      </w:pPr>
      <w:r w:rsidRPr="00C3698B">
        <w:rPr>
          <w:rFonts w:cs="Arial"/>
        </w:rPr>
        <w:t xml:space="preserve">David </w:t>
      </w:r>
      <w:proofErr w:type="spellStart"/>
      <w:r w:rsidRPr="00C3698B">
        <w:rPr>
          <w:rFonts w:cs="Arial"/>
        </w:rPr>
        <w:t>Eaglesham</w:t>
      </w:r>
      <w:proofErr w:type="spellEnd"/>
      <w:r w:rsidR="005808FB" w:rsidRPr="00C3698B">
        <w:rPr>
          <w:rFonts w:cs="Arial"/>
        </w:rPr>
        <w:t xml:space="preserve">, </w:t>
      </w:r>
      <w:r w:rsidRPr="00C3698B">
        <w:rPr>
          <w:rFonts w:cs="Arial"/>
        </w:rPr>
        <w:t>Head of Traffic, Highways &amp; Asset Management</w:t>
      </w:r>
      <w:r w:rsidR="005808FB" w:rsidRPr="00C3698B">
        <w:rPr>
          <w:rFonts w:cs="Arial"/>
        </w:rPr>
        <w:t xml:space="preserve">, </w:t>
      </w:r>
      <w:r w:rsidRPr="00C3698B">
        <w:rPr>
          <w:rFonts w:cs="Arial"/>
        </w:rPr>
        <w:t xml:space="preserve">020 8424 1500, </w:t>
      </w:r>
      <w:hyperlink r:id="rId17" w:history="1">
        <w:r w:rsidR="00745292" w:rsidRPr="00C3698B">
          <w:rPr>
            <w:rStyle w:val="Hyperlink"/>
            <w:rFonts w:cs="Arial"/>
            <w:color w:val="auto"/>
          </w:rPr>
          <w:t>david.eaglesham@harrow.gov.uk</w:t>
        </w:r>
      </w:hyperlink>
    </w:p>
    <w:p w:rsidR="00745292" w:rsidRPr="00C3698B" w:rsidRDefault="00745292" w:rsidP="00333FAA">
      <w:pPr>
        <w:pStyle w:val="Infotext"/>
        <w:rPr>
          <w:rFonts w:cs="Arial"/>
        </w:rPr>
      </w:pPr>
    </w:p>
    <w:p w:rsidR="00745292" w:rsidRPr="00C3698B" w:rsidRDefault="00745292" w:rsidP="00333FAA">
      <w:pPr>
        <w:pStyle w:val="Infotext"/>
        <w:rPr>
          <w:rFonts w:cs="Arial"/>
        </w:rPr>
      </w:pPr>
      <w:r w:rsidRPr="00C3698B">
        <w:rPr>
          <w:rFonts w:cs="Arial"/>
        </w:rPr>
        <w:t xml:space="preserve">Barry </w:t>
      </w:r>
      <w:proofErr w:type="gramStart"/>
      <w:r w:rsidRPr="00C3698B">
        <w:rPr>
          <w:rFonts w:cs="Arial"/>
        </w:rPr>
        <w:t>Philips ,</w:t>
      </w:r>
      <w:proofErr w:type="gramEnd"/>
      <w:r w:rsidRPr="00C3698B">
        <w:rPr>
          <w:rFonts w:cs="Arial"/>
        </w:rPr>
        <w:t xml:space="preserve"> Transportation Manager, 020 8424 1649 </w:t>
      </w:r>
      <w:hyperlink r:id="rId18" w:history="1">
        <w:r w:rsidRPr="00C3698B">
          <w:rPr>
            <w:rStyle w:val="Hyperlink"/>
            <w:rFonts w:cs="Arial"/>
            <w:color w:val="auto"/>
          </w:rPr>
          <w:t>barry.philips@harrow.gov.uk</w:t>
        </w:r>
      </w:hyperlink>
    </w:p>
    <w:p w:rsidR="00745292" w:rsidRPr="00C3698B" w:rsidRDefault="00745292" w:rsidP="00333FAA">
      <w:pPr>
        <w:pStyle w:val="Infotext"/>
        <w:rPr>
          <w:rFonts w:cs="Arial"/>
        </w:rPr>
      </w:pPr>
      <w:r w:rsidRPr="00C3698B">
        <w:rPr>
          <w:rFonts w:cs="Arial"/>
        </w:rPr>
        <w:t xml:space="preserve"> </w:t>
      </w:r>
    </w:p>
    <w:p w:rsidR="00FA0799" w:rsidRPr="00C3698B" w:rsidRDefault="00333FAA" w:rsidP="00333FAA">
      <w:pPr>
        <w:pStyle w:val="Infotext"/>
        <w:rPr>
          <w:rFonts w:cs="Arial"/>
          <w:b/>
        </w:rPr>
      </w:pPr>
      <w:r w:rsidRPr="00C3698B">
        <w:rPr>
          <w:rFonts w:cs="Arial"/>
          <w:b/>
        </w:rPr>
        <w:t xml:space="preserve">Background Papers: </w:t>
      </w:r>
      <w:r w:rsidR="005808FB" w:rsidRPr="00C3698B">
        <w:rPr>
          <w:rFonts w:cs="Arial"/>
          <w:b/>
        </w:rPr>
        <w:t xml:space="preserve"> </w:t>
      </w:r>
    </w:p>
    <w:p w:rsidR="003A053D" w:rsidRPr="00C3698B" w:rsidRDefault="003A053D" w:rsidP="00333FAA">
      <w:pPr>
        <w:pStyle w:val="Infotext"/>
        <w:rPr>
          <w:rFonts w:cs="Arial"/>
          <w:b/>
        </w:rPr>
      </w:pPr>
    </w:p>
    <w:p w:rsidR="008A4AB8" w:rsidRPr="00C3698B" w:rsidRDefault="007F490C" w:rsidP="00333FAA">
      <w:pPr>
        <w:pStyle w:val="Infotext"/>
        <w:rPr>
          <w:rFonts w:cs="Arial"/>
        </w:rPr>
      </w:pPr>
      <w:r w:rsidRPr="00C3698B">
        <w:rPr>
          <w:rFonts w:cs="Arial"/>
        </w:rPr>
        <w:t xml:space="preserve">TfL Liveable </w:t>
      </w:r>
      <w:proofErr w:type="spellStart"/>
      <w:r w:rsidRPr="00C3698B">
        <w:rPr>
          <w:rFonts w:cs="Arial"/>
        </w:rPr>
        <w:t>Neighbourhhoods</w:t>
      </w:r>
      <w:proofErr w:type="spellEnd"/>
      <w:r w:rsidRPr="00C3698B">
        <w:rPr>
          <w:rFonts w:cs="Arial"/>
        </w:rPr>
        <w:t xml:space="preserve"> Guidance (TfL website)</w:t>
      </w:r>
    </w:p>
    <w:p w:rsidR="007F490C" w:rsidRPr="00C3698B" w:rsidRDefault="002021B8" w:rsidP="00333FAA">
      <w:pPr>
        <w:pStyle w:val="Infotext"/>
        <w:rPr>
          <w:rFonts w:cs="Arial"/>
        </w:rPr>
      </w:pPr>
      <w:hyperlink r:id="rId19" w:history="1">
        <w:r w:rsidR="007F490C" w:rsidRPr="00C3698B">
          <w:rPr>
            <w:rStyle w:val="Hyperlink"/>
            <w:rFonts w:cs="Arial"/>
            <w:color w:val="auto"/>
          </w:rPr>
          <w:t>https://tfl.gov.uk/info-for/boroughs/liveable-neighbourhoods</w:t>
        </w:r>
      </w:hyperlink>
    </w:p>
    <w:p w:rsidR="007F490C" w:rsidRPr="00C3698B" w:rsidRDefault="007F490C" w:rsidP="00333FAA">
      <w:pPr>
        <w:pStyle w:val="Infotext"/>
        <w:rPr>
          <w:rFonts w:cs="Arial"/>
        </w:rPr>
      </w:pPr>
    </w:p>
    <w:p w:rsidR="007F490C" w:rsidRPr="00C3698B" w:rsidRDefault="007F490C" w:rsidP="00333FAA">
      <w:pPr>
        <w:pStyle w:val="Infotext"/>
        <w:rPr>
          <w:rFonts w:cs="Arial"/>
        </w:rPr>
      </w:pPr>
      <w:r w:rsidRPr="00C3698B">
        <w:rPr>
          <w:rFonts w:cs="Arial"/>
        </w:rPr>
        <w:t>Draft Local Implementation Plan 3</w:t>
      </w:r>
      <w:r w:rsidR="00090DD0" w:rsidRPr="00C3698B">
        <w:rPr>
          <w:rFonts w:cs="Arial"/>
        </w:rPr>
        <w:t xml:space="preserve"> </w:t>
      </w:r>
      <w:r w:rsidRPr="00C3698B">
        <w:rPr>
          <w:rFonts w:cs="Arial"/>
        </w:rPr>
        <w:t>(Council website)</w:t>
      </w:r>
    </w:p>
    <w:p w:rsidR="00C32008" w:rsidRPr="00C3698B" w:rsidRDefault="002021B8" w:rsidP="00C32008">
      <w:pPr>
        <w:pStyle w:val="Infotext"/>
        <w:rPr>
          <w:rStyle w:val="Hyperlink"/>
          <w:rFonts w:cs="Arial"/>
          <w:color w:val="auto"/>
        </w:rPr>
      </w:pPr>
      <w:hyperlink r:id="rId20" w:history="1">
        <w:r w:rsidR="00C32008" w:rsidRPr="00C3698B">
          <w:rPr>
            <w:rStyle w:val="Hyperlink"/>
            <w:rFonts w:cs="Arial"/>
            <w:color w:val="auto"/>
          </w:rPr>
          <w:t>http://www.harrow.gov.uk/info/100011/transport_and_streets/951/harrow_transport_policy_documents</w:t>
        </w:r>
      </w:hyperlink>
    </w:p>
    <w:p w:rsidR="00333FAA" w:rsidRPr="00C3698B" w:rsidRDefault="00333FAA" w:rsidP="00733EBB">
      <w:pPr>
        <w:pStyle w:val="Infotext"/>
        <w:rPr>
          <w:rFonts w:cs="Arial"/>
          <w:b/>
          <w:sz w:val="24"/>
          <w:szCs w:val="24"/>
        </w:rPr>
      </w:pPr>
    </w:p>
    <w:p w:rsidR="001F5DFC" w:rsidRPr="00C3698B" w:rsidRDefault="001F5DFC" w:rsidP="00733EBB">
      <w:pPr>
        <w:pStyle w:val="Infotext"/>
        <w:rPr>
          <w:rFonts w:cs="Arial"/>
          <w:b/>
          <w:sz w:val="24"/>
          <w:szCs w:val="24"/>
        </w:rPr>
      </w:pPr>
    </w:p>
    <w:p w:rsidR="00807E6B" w:rsidRDefault="00807E6B" w:rsidP="00324445">
      <w:pPr>
        <w:pStyle w:val="Infotext"/>
        <w:rPr>
          <w:rFonts w:cs="Arial"/>
          <w:b/>
          <w:szCs w:val="28"/>
        </w:rPr>
      </w:pPr>
      <w:bookmarkStart w:id="1" w:name="_MON_1369057167"/>
      <w:bookmarkStart w:id="2" w:name="_MON_1369058178"/>
      <w:bookmarkStart w:id="3" w:name="_MON_1369059639"/>
      <w:bookmarkStart w:id="4" w:name="_MON_1369571503"/>
      <w:bookmarkStart w:id="5" w:name="_MON_1369571535"/>
      <w:bookmarkStart w:id="6" w:name="_MON_1370093751"/>
      <w:bookmarkStart w:id="7" w:name="_MON_1370782242"/>
      <w:bookmarkStart w:id="8" w:name="_MON_1370782338"/>
      <w:bookmarkStart w:id="9" w:name="_MON_1375798381"/>
      <w:bookmarkStart w:id="10" w:name="_MON_1375798515"/>
      <w:bookmarkStart w:id="11" w:name="_MON_1375798537"/>
      <w:bookmarkStart w:id="12" w:name="_MON_1375798553"/>
      <w:bookmarkStart w:id="13" w:name="_MON_1350117286"/>
      <w:bookmarkStart w:id="14" w:name="_MON_1350117359"/>
      <w:bookmarkStart w:id="15" w:name="_MON_1350117369"/>
      <w:bookmarkStart w:id="16" w:name="_MON_1350117414"/>
      <w:bookmarkStart w:id="17" w:name="_MON_1350206188"/>
      <w:bookmarkStart w:id="18" w:name="_MON_1350454161"/>
      <w:bookmarkStart w:id="19" w:name="_MON_1350454756"/>
      <w:bookmarkStart w:id="20" w:name="_MON_1350456830"/>
      <w:bookmarkStart w:id="21" w:name="_MON_1350471017"/>
      <w:bookmarkStart w:id="22" w:name="_MON_1350899811"/>
      <w:bookmarkStart w:id="23" w:name="_MON_1350977689"/>
      <w:bookmarkStart w:id="24" w:name="_MON_1359460666"/>
      <w:bookmarkStart w:id="25" w:name="_MON_1366119475"/>
      <w:bookmarkStart w:id="26"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0E33E0" w:rsidRDefault="000E33E0" w:rsidP="00324445">
      <w:pPr>
        <w:pStyle w:val="Infotext"/>
        <w:rPr>
          <w:rFonts w:cs="Arial"/>
          <w:b/>
          <w:szCs w:val="28"/>
        </w:rPr>
      </w:pPr>
    </w:p>
    <w:p w:rsidR="00F65D79" w:rsidRPr="00C3698B" w:rsidRDefault="00745292" w:rsidP="00807E6B">
      <w:pPr>
        <w:pStyle w:val="Infotext"/>
        <w:jc w:val="center"/>
        <w:rPr>
          <w:rFonts w:cs="Arial"/>
          <w:b/>
          <w:noProof/>
          <w:szCs w:val="28"/>
          <w:lang w:eastAsia="en-GB"/>
        </w:rPr>
      </w:pPr>
      <w:r w:rsidRPr="00C3698B">
        <w:rPr>
          <w:rFonts w:cs="Arial"/>
          <w:b/>
          <w:noProof/>
          <w:szCs w:val="28"/>
          <w:lang w:eastAsia="en-GB"/>
        </w:rPr>
        <w:t xml:space="preserve"> </w:t>
      </w:r>
    </w:p>
    <w:p w:rsidR="00D7019A" w:rsidRPr="00C3698B" w:rsidRDefault="00D7019A" w:rsidP="00807E6B">
      <w:pPr>
        <w:pStyle w:val="Infotext"/>
        <w:jc w:val="center"/>
        <w:rPr>
          <w:rFonts w:cs="Arial"/>
          <w:b/>
          <w:szCs w:val="28"/>
        </w:rPr>
      </w:pPr>
    </w:p>
    <w:sectPr w:rsidR="00D7019A" w:rsidRPr="00C3698B" w:rsidSect="000E33E0">
      <w:headerReference w:type="even" r:id="rId21"/>
      <w:headerReference w:type="default" r:id="rId22"/>
      <w:headerReference w:type="first" r:id="rId23"/>
      <w:pgSz w:w="11909" w:h="16834" w:code="9"/>
      <w:pgMar w:top="720" w:right="1797" w:bottom="1151" w:left="1797"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F4" w:rsidRDefault="001915F4">
      <w:r>
        <w:separator/>
      </w:r>
    </w:p>
  </w:endnote>
  <w:endnote w:type="continuationSeparator" w:id="0">
    <w:p w:rsidR="001915F4" w:rsidRDefault="0019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JFont Book">
    <w:altName w:val="Calibri"/>
    <w:charset w:val="00"/>
    <w:family w:val="swiss"/>
    <w:pitch w:val="variable"/>
    <w:sig w:usb0="A00002AF" w:usb1="500078FB" w:usb2="00000000" w:usb3="00000000" w:csb0="0000009F" w:csb1="00000000"/>
  </w:font>
  <w:font w:name="Foundry Form Sans">
    <w:altName w:val="Bell MT"/>
    <w:charset w:val="00"/>
    <w:family w:val="auto"/>
    <w:pitch w:val="variable"/>
    <w:sig w:usb0="00000003" w:usb1="0000004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F4" w:rsidRDefault="001915F4">
      <w:r>
        <w:separator/>
      </w:r>
    </w:p>
  </w:footnote>
  <w:footnote w:type="continuationSeparator" w:id="0">
    <w:p w:rsidR="001915F4" w:rsidRDefault="00191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F4" w:rsidRDefault="00191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F4" w:rsidRDefault="00191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F4" w:rsidRDefault="00191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5493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61111"/>
    <w:multiLevelType w:val="multilevel"/>
    <w:tmpl w:val="0FFEE210"/>
    <w:lvl w:ilvl="0">
      <w:start w:val="1"/>
      <w:numFmt w:val="decimal"/>
      <w:lvlText w:val="2.%1"/>
      <w:lvlJc w:val="left"/>
      <w:pPr>
        <w:tabs>
          <w:tab w:val="num" w:pos="862"/>
        </w:tabs>
        <w:ind w:left="502" w:hanging="360"/>
      </w:pPr>
      <w:rPr>
        <w:rFonts w:hint="default"/>
        <w:b w:val="0"/>
        <w:i w:val="0"/>
        <w:color w:val="auto"/>
      </w:rPr>
    </w:lvl>
    <w:lvl w:ilvl="1">
      <w:start w:val="7"/>
      <w:numFmt w:val="decimal"/>
      <w:lvlText w:val="%1.%2"/>
      <w:lvlJc w:val="left"/>
      <w:pPr>
        <w:tabs>
          <w:tab w:val="num" w:pos="502"/>
        </w:tabs>
        <w:ind w:left="502" w:hanging="360"/>
      </w:pPr>
      <w:rPr>
        <w:rFonts w:hint="default"/>
      </w:rPr>
    </w:lvl>
    <w:lvl w:ilvl="2">
      <w:start w:val="2"/>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2">
    <w:nsid w:val="0AD23BFC"/>
    <w:multiLevelType w:val="multilevel"/>
    <w:tmpl w:val="9C66A0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ascii="Arial" w:hAnsi="Arial" w:cs="Arial"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384BCC"/>
    <w:multiLevelType w:val="hybridMultilevel"/>
    <w:tmpl w:val="445E33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2A60634B"/>
    <w:multiLevelType w:val="hybridMultilevel"/>
    <w:tmpl w:val="0086975C"/>
    <w:lvl w:ilvl="0" w:tplc="919C726E">
      <w:start w:val="1"/>
      <w:numFmt w:val="bullet"/>
      <w:lvlText w:val="-"/>
      <w:lvlJc w:val="left"/>
      <w:pPr>
        <w:ind w:left="1571" w:hanging="360"/>
      </w:pPr>
      <w:rPr>
        <w:rFonts w:ascii="Arial" w:eastAsia="Times New Roman"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2BC3198F"/>
    <w:multiLevelType w:val="hybridMultilevel"/>
    <w:tmpl w:val="8CB22BB2"/>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6">
    <w:nsid w:val="341D6AEC"/>
    <w:multiLevelType w:val="hybridMultilevel"/>
    <w:tmpl w:val="74BCD8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39EE0E68"/>
    <w:multiLevelType w:val="multilevel"/>
    <w:tmpl w:val="2FB001F6"/>
    <w:lvl w:ilvl="0">
      <w:start w:val="1"/>
      <w:numFmt w:val="decimal"/>
      <w:lvlText w:val="2.%1"/>
      <w:lvlJc w:val="left"/>
      <w:pPr>
        <w:tabs>
          <w:tab w:val="num" w:pos="502"/>
        </w:tabs>
        <w:ind w:left="502"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8">
    <w:nsid w:val="3A690E4F"/>
    <w:multiLevelType w:val="hybridMultilevel"/>
    <w:tmpl w:val="2124CA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E143898"/>
    <w:multiLevelType w:val="hybridMultilevel"/>
    <w:tmpl w:val="DE2834D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44AA68C8"/>
    <w:multiLevelType w:val="multilevel"/>
    <w:tmpl w:val="14508A72"/>
    <w:lvl w:ilvl="0">
      <w:start w:val="1"/>
      <w:numFmt w:val="bullet"/>
      <w:lvlText w:val=""/>
      <w:lvlJc w:val="left"/>
      <w:pPr>
        <w:tabs>
          <w:tab w:val="num" w:pos="360"/>
        </w:tabs>
        <w:ind w:left="360" w:hanging="360"/>
      </w:pPr>
      <w:rPr>
        <w:rFonts w:ascii="Symbol" w:hAnsi="Symbol" w:hint="default"/>
      </w:rPr>
    </w:lvl>
    <w:lvl w:ilvl="1">
      <w:start w:val="1"/>
      <w:numFmt w:val="decimal"/>
      <w:lvlText w:val="6.%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5A50BC1"/>
    <w:multiLevelType w:val="hybridMultilevel"/>
    <w:tmpl w:val="2C2606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469C1F9F"/>
    <w:multiLevelType w:val="hybridMultilevel"/>
    <w:tmpl w:val="9AC61D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5961201C"/>
    <w:multiLevelType w:val="hybridMultilevel"/>
    <w:tmpl w:val="75AA96BE"/>
    <w:lvl w:ilvl="0" w:tplc="919C726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BB282C"/>
    <w:multiLevelType w:val="multilevel"/>
    <w:tmpl w:val="9A6EED7A"/>
    <w:lvl w:ilvl="0">
      <w:start w:val="1"/>
      <w:numFmt w:val="bullet"/>
      <w:lvlText w:val=""/>
      <w:lvlJc w:val="left"/>
      <w:pPr>
        <w:tabs>
          <w:tab w:val="num" w:pos="862"/>
        </w:tabs>
        <w:ind w:left="502" w:hanging="360"/>
      </w:pPr>
      <w:rPr>
        <w:rFonts w:ascii="Symbol" w:hAnsi="Symbol" w:hint="default"/>
        <w:b w:val="0"/>
        <w:i w:val="0"/>
        <w:color w:val="auto"/>
      </w:rPr>
    </w:lvl>
    <w:lvl w:ilvl="1">
      <w:start w:val="7"/>
      <w:numFmt w:val="decimal"/>
      <w:lvlText w:val="%1.%2"/>
      <w:lvlJc w:val="left"/>
      <w:pPr>
        <w:tabs>
          <w:tab w:val="num" w:pos="502"/>
        </w:tabs>
        <w:ind w:left="502" w:hanging="360"/>
      </w:pPr>
      <w:rPr>
        <w:rFonts w:hint="default"/>
      </w:rPr>
    </w:lvl>
    <w:lvl w:ilvl="2">
      <w:start w:val="2"/>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15">
    <w:nsid w:val="65F407BF"/>
    <w:multiLevelType w:val="hybridMultilevel"/>
    <w:tmpl w:val="8B6E8B50"/>
    <w:lvl w:ilvl="0" w:tplc="19343A34">
      <w:start w:val="1"/>
      <w:numFmt w:val="decimal"/>
      <w:pStyle w:val="ListParagraph2"/>
      <w:lvlText w:val="2.%1"/>
      <w:lvlJc w:val="left"/>
      <w:pPr>
        <w:ind w:left="720" w:hanging="360"/>
      </w:pPr>
      <w:rPr>
        <w:rFonts w:ascii="NJFont Book" w:hAnsi="NJFont Book" w:hint="default"/>
        <w:b w:val="0"/>
        <w:i w:val="0"/>
        <w:sz w:val="24"/>
        <w:szCs w:val="24"/>
      </w:rPr>
    </w:lvl>
    <w:lvl w:ilvl="1" w:tplc="08090019">
      <w:start w:val="1"/>
      <w:numFmt w:val="lowerLetter"/>
      <w:lvlText w:val="%2."/>
      <w:lvlJc w:val="left"/>
      <w:pPr>
        <w:ind w:left="1800" w:hanging="360"/>
      </w:pPr>
    </w:lvl>
    <w:lvl w:ilvl="2" w:tplc="0809001B">
      <w:start w:val="1"/>
      <w:numFmt w:val="lowerRoman"/>
      <w:pStyle w:val="ListParagraph2"/>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7515DB2"/>
    <w:multiLevelType w:val="hybridMultilevel"/>
    <w:tmpl w:val="7B1ECCB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6B206671"/>
    <w:multiLevelType w:val="hybridMultilevel"/>
    <w:tmpl w:val="47CCF384"/>
    <w:lvl w:ilvl="0" w:tplc="C832D496">
      <w:start w:val="1"/>
      <w:numFmt w:val="decimal"/>
      <w:pStyle w:val="11Para"/>
      <w:lvlText w:val="1.%1"/>
      <w:lvlJc w:val="left"/>
      <w:pPr>
        <w:ind w:left="72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5A2365"/>
    <w:multiLevelType w:val="hybridMultilevel"/>
    <w:tmpl w:val="2EBA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DB6E09"/>
    <w:multiLevelType w:val="hybridMultilevel"/>
    <w:tmpl w:val="E72E8B42"/>
    <w:lvl w:ilvl="0" w:tplc="08C243B8">
      <w:start w:val="1"/>
      <w:numFmt w:val="decimal"/>
      <w:pStyle w:val="31para"/>
      <w:lvlText w:val="3.%1"/>
      <w:lvlJc w:val="left"/>
      <w:pPr>
        <w:ind w:left="720" w:hanging="360"/>
      </w:pPr>
      <w:rPr>
        <w:rFonts w:ascii="NJFont Book" w:hAnsi="NJFont Book" w:cs="Foundry Form Sans" w:hint="default"/>
        <w:b w:val="0"/>
        <w:bCs w:val="0"/>
        <w:i w:val="0"/>
        <w:iCs w:val="0"/>
        <w:sz w:val="24"/>
        <w:szCs w:val="24"/>
      </w:rPr>
    </w:lvl>
    <w:lvl w:ilvl="1" w:tplc="08090019">
      <w:start w:val="1"/>
      <w:numFmt w:val="lowerLetter"/>
      <w:lvlText w:val="%2."/>
      <w:lvlJc w:val="left"/>
      <w:pPr>
        <w:ind w:left="1440" w:hanging="360"/>
      </w:pPr>
    </w:lvl>
    <w:lvl w:ilvl="2" w:tplc="0809001B">
      <w:start w:val="1"/>
      <w:numFmt w:val="lowerRoman"/>
      <w:pStyle w:val="31para"/>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1"/>
  </w:num>
  <w:num w:numId="4">
    <w:abstractNumId w:val="15"/>
  </w:num>
  <w:num w:numId="5">
    <w:abstractNumId w:val="19"/>
  </w:num>
  <w:num w:numId="6">
    <w:abstractNumId w:val="9"/>
  </w:num>
  <w:num w:numId="7">
    <w:abstractNumId w:val="10"/>
  </w:num>
  <w:num w:numId="8">
    <w:abstractNumId w:val="18"/>
  </w:num>
  <w:num w:numId="9">
    <w:abstractNumId w:val="13"/>
  </w:num>
  <w:num w:numId="10">
    <w:abstractNumId w:val="4"/>
  </w:num>
  <w:num w:numId="11">
    <w:abstractNumId w:val="12"/>
  </w:num>
  <w:num w:numId="12">
    <w:abstractNumId w:val="8"/>
  </w:num>
  <w:num w:numId="13">
    <w:abstractNumId w:val="14"/>
  </w:num>
  <w:num w:numId="14">
    <w:abstractNumId w:val="2"/>
  </w:num>
  <w:num w:numId="15">
    <w:abstractNumId w:val="7"/>
  </w:num>
  <w:num w:numId="16">
    <w:abstractNumId w:val="5"/>
  </w:num>
  <w:num w:numId="17">
    <w:abstractNumId w:val="11"/>
  </w:num>
  <w:num w:numId="18">
    <w:abstractNumId w:val="16"/>
  </w:num>
  <w:num w:numId="19">
    <w:abstractNumId w:val="3"/>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72B6"/>
    <w:rsid w:val="00010242"/>
    <w:rsid w:val="0002292D"/>
    <w:rsid w:val="00023CD7"/>
    <w:rsid w:val="00023CFC"/>
    <w:rsid w:val="000347C9"/>
    <w:rsid w:val="00036A4A"/>
    <w:rsid w:val="00037553"/>
    <w:rsid w:val="0004029A"/>
    <w:rsid w:val="00051A8D"/>
    <w:rsid w:val="00052FF5"/>
    <w:rsid w:val="000543BB"/>
    <w:rsid w:val="000579A2"/>
    <w:rsid w:val="0006034E"/>
    <w:rsid w:val="00060A30"/>
    <w:rsid w:val="00063783"/>
    <w:rsid w:val="000660E5"/>
    <w:rsid w:val="00066E08"/>
    <w:rsid w:val="00070EC7"/>
    <w:rsid w:val="000726A8"/>
    <w:rsid w:val="00073765"/>
    <w:rsid w:val="00080B5A"/>
    <w:rsid w:val="0008749E"/>
    <w:rsid w:val="00090DD0"/>
    <w:rsid w:val="00097C27"/>
    <w:rsid w:val="000A32E8"/>
    <w:rsid w:val="000B08CE"/>
    <w:rsid w:val="000B4AC4"/>
    <w:rsid w:val="000B5015"/>
    <w:rsid w:val="000B788F"/>
    <w:rsid w:val="000C2261"/>
    <w:rsid w:val="000C26C5"/>
    <w:rsid w:val="000C2D15"/>
    <w:rsid w:val="000D0C50"/>
    <w:rsid w:val="000D40D3"/>
    <w:rsid w:val="000D4E36"/>
    <w:rsid w:val="000D6646"/>
    <w:rsid w:val="000E1E90"/>
    <w:rsid w:val="000E33E0"/>
    <w:rsid w:val="000E62FE"/>
    <w:rsid w:val="000F2D6B"/>
    <w:rsid w:val="000F3AE9"/>
    <w:rsid w:val="000F5917"/>
    <w:rsid w:val="00104621"/>
    <w:rsid w:val="00104AF4"/>
    <w:rsid w:val="00110412"/>
    <w:rsid w:val="00112DB1"/>
    <w:rsid w:val="00114D48"/>
    <w:rsid w:val="001161E4"/>
    <w:rsid w:val="00125A26"/>
    <w:rsid w:val="00145F3B"/>
    <w:rsid w:val="00146185"/>
    <w:rsid w:val="0014716D"/>
    <w:rsid w:val="0015127A"/>
    <w:rsid w:val="0015376F"/>
    <w:rsid w:val="0016061B"/>
    <w:rsid w:val="00160975"/>
    <w:rsid w:val="00160B9C"/>
    <w:rsid w:val="00162887"/>
    <w:rsid w:val="00170074"/>
    <w:rsid w:val="00171BD8"/>
    <w:rsid w:val="00176294"/>
    <w:rsid w:val="00176E2B"/>
    <w:rsid w:val="001821FC"/>
    <w:rsid w:val="00182B01"/>
    <w:rsid w:val="001840D2"/>
    <w:rsid w:val="00190694"/>
    <w:rsid w:val="001915F4"/>
    <w:rsid w:val="00194F7E"/>
    <w:rsid w:val="001956A8"/>
    <w:rsid w:val="001966D7"/>
    <w:rsid w:val="001A7063"/>
    <w:rsid w:val="001B2E51"/>
    <w:rsid w:val="001B644D"/>
    <w:rsid w:val="001C41B8"/>
    <w:rsid w:val="001C4D2E"/>
    <w:rsid w:val="001C6A3F"/>
    <w:rsid w:val="001C7E35"/>
    <w:rsid w:val="001E3C06"/>
    <w:rsid w:val="001E4EA7"/>
    <w:rsid w:val="001F0BE9"/>
    <w:rsid w:val="001F225E"/>
    <w:rsid w:val="001F43A0"/>
    <w:rsid w:val="001F5DFC"/>
    <w:rsid w:val="00201634"/>
    <w:rsid w:val="002021B8"/>
    <w:rsid w:val="00202D79"/>
    <w:rsid w:val="00205D2F"/>
    <w:rsid w:val="00215E8F"/>
    <w:rsid w:val="00217B82"/>
    <w:rsid w:val="00225746"/>
    <w:rsid w:val="002312E4"/>
    <w:rsid w:val="002313E3"/>
    <w:rsid w:val="002322BB"/>
    <w:rsid w:val="002345E1"/>
    <w:rsid w:val="00235281"/>
    <w:rsid w:val="002509C7"/>
    <w:rsid w:val="002548D1"/>
    <w:rsid w:val="002567FC"/>
    <w:rsid w:val="00257597"/>
    <w:rsid w:val="00261F53"/>
    <w:rsid w:val="0027283B"/>
    <w:rsid w:val="00277B17"/>
    <w:rsid w:val="0028019B"/>
    <w:rsid w:val="00280C5E"/>
    <w:rsid w:val="00283CAB"/>
    <w:rsid w:val="00286994"/>
    <w:rsid w:val="0028746A"/>
    <w:rsid w:val="00290382"/>
    <w:rsid w:val="0029241F"/>
    <w:rsid w:val="002931D3"/>
    <w:rsid w:val="002A1612"/>
    <w:rsid w:val="002A2FE9"/>
    <w:rsid w:val="002A3FEF"/>
    <w:rsid w:val="002A763B"/>
    <w:rsid w:val="002B4929"/>
    <w:rsid w:val="002B54A6"/>
    <w:rsid w:val="002C04ED"/>
    <w:rsid w:val="002C24FA"/>
    <w:rsid w:val="002C47BF"/>
    <w:rsid w:val="002C5060"/>
    <w:rsid w:val="002D1AA9"/>
    <w:rsid w:val="002E3848"/>
    <w:rsid w:val="002F3EE9"/>
    <w:rsid w:val="002F4623"/>
    <w:rsid w:val="002F4958"/>
    <w:rsid w:val="002F6B51"/>
    <w:rsid w:val="00301628"/>
    <w:rsid w:val="00306F94"/>
    <w:rsid w:val="00307596"/>
    <w:rsid w:val="003119A3"/>
    <w:rsid w:val="00321FBB"/>
    <w:rsid w:val="00324445"/>
    <w:rsid w:val="00330F74"/>
    <w:rsid w:val="00333FAA"/>
    <w:rsid w:val="003355D7"/>
    <w:rsid w:val="003410EB"/>
    <w:rsid w:val="003426C9"/>
    <w:rsid w:val="00345A09"/>
    <w:rsid w:val="00357429"/>
    <w:rsid w:val="0036106A"/>
    <w:rsid w:val="0036201C"/>
    <w:rsid w:val="00364966"/>
    <w:rsid w:val="00365AE5"/>
    <w:rsid w:val="00372548"/>
    <w:rsid w:val="00373C89"/>
    <w:rsid w:val="00376768"/>
    <w:rsid w:val="0038032F"/>
    <w:rsid w:val="003944AC"/>
    <w:rsid w:val="003A053D"/>
    <w:rsid w:val="003A0D23"/>
    <w:rsid w:val="003B4E30"/>
    <w:rsid w:val="003C0AF1"/>
    <w:rsid w:val="003D045B"/>
    <w:rsid w:val="003D41DB"/>
    <w:rsid w:val="003D5DB4"/>
    <w:rsid w:val="003D63A5"/>
    <w:rsid w:val="003D7367"/>
    <w:rsid w:val="003F3AFD"/>
    <w:rsid w:val="003F4158"/>
    <w:rsid w:val="003F4194"/>
    <w:rsid w:val="003F4675"/>
    <w:rsid w:val="004076C8"/>
    <w:rsid w:val="00414B35"/>
    <w:rsid w:val="0041741B"/>
    <w:rsid w:val="004207E3"/>
    <w:rsid w:val="00421A4C"/>
    <w:rsid w:val="004238C2"/>
    <w:rsid w:val="004240B9"/>
    <w:rsid w:val="00430017"/>
    <w:rsid w:val="004363F7"/>
    <w:rsid w:val="004404C2"/>
    <w:rsid w:val="0044525C"/>
    <w:rsid w:val="0045390B"/>
    <w:rsid w:val="00454461"/>
    <w:rsid w:val="004553F1"/>
    <w:rsid w:val="00464123"/>
    <w:rsid w:val="004660E3"/>
    <w:rsid w:val="00466654"/>
    <w:rsid w:val="00471931"/>
    <w:rsid w:val="00471C1F"/>
    <w:rsid w:val="00473A46"/>
    <w:rsid w:val="004809FA"/>
    <w:rsid w:val="00480BA9"/>
    <w:rsid w:val="0048266C"/>
    <w:rsid w:val="00491BEB"/>
    <w:rsid w:val="00493548"/>
    <w:rsid w:val="00494B3C"/>
    <w:rsid w:val="004B0300"/>
    <w:rsid w:val="004B1DE4"/>
    <w:rsid w:val="004B2D02"/>
    <w:rsid w:val="004C4A75"/>
    <w:rsid w:val="004D0F1C"/>
    <w:rsid w:val="004D1E4E"/>
    <w:rsid w:val="004D2DA0"/>
    <w:rsid w:val="004D5500"/>
    <w:rsid w:val="004D5C45"/>
    <w:rsid w:val="004E14A4"/>
    <w:rsid w:val="004E1902"/>
    <w:rsid w:val="004F53FB"/>
    <w:rsid w:val="004F56C5"/>
    <w:rsid w:val="005006DD"/>
    <w:rsid w:val="005100D4"/>
    <w:rsid w:val="00510ECC"/>
    <w:rsid w:val="00511AF3"/>
    <w:rsid w:val="005124DF"/>
    <w:rsid w:val="00517630"/>
    <w:rsid w:val="00522069"/>
    <w:rsid w:val="005271F0"/>
    <w:rsid w:val="00531FBD"/>
    <w:rsid w:val="005354D0"/>
    <w:rsid w:val="00537CD6"/>
    <w:rsid w:val="0054172C"/>
    <w:rsid w:val="00541E02"/>
    <w:rsid w:val="0054590F"/>
    <w:rsid w:val="005459EC"/>
    <w:rsid w:val="0054685C"/>
    <w:rsid w:val="00553E61"/>
    <w:rsid w:val="00556C13"/>
    <w:rsid w:val="0056223F"/>
    <w:rsid w:val="00562DDB"/>
    <w:rsid w:val="0056408D"/>
    <w:rsid w:val="005718B5"/>
    <w:rsid w:val="0057294B"/>
    <w:rsid w:val="005808FB"/>
    <w:rsid w:val="005811AC"/>
    <w:rsid w:val="00582605"/>
    <w:rsid w:val="00591016"/>
    <w:rsid w:val="005A0725"/>
    <w:rsid w:val="005A2517"/>
    <w:rsid w:val="005A5786"/>
    <w:rsid w:val="005B0D1E"/>
    <w:rsid w:val="005B3F67"/>
    <w:rsid w:val="005D346B"/>
    <w:rsid w:val="005D548F"/>
    <w:rsid w:val="005D6EF5"/>
    <w:rsid w:val="005E2621"/>
    <w:rsid w:val="005E3A10"/>
    <w:rsid w:val="005E408D"/>
    <w:rsid w:val="005E7509"/>
    <w:rsid w:val="005F3B2C"/>
    <w:rsid w:val="005F78DE"/>
    <w:rsid w:val="006003B8"/>
    <w:rsid w:val="00605F94"/>
    <w:rsid w:val="006069BD"/>
    <w:rsid w:val="0061281C"/>
    <w:rsid w:val="00616EB8"/>
    <w:rsid w:val="0063365E"/>
    <w:rsid w:val="00634CE1"/>
    <w:rsid w:val="00643866"/>
    <w:rsid w:val="00643F01"/>
    <w:rsid w:val="00653F36"/>
    <w:rsid w:val="00655044"/>
    <w:rsid w:val="006642B1"/>
    <w:rsid w:val="00666678"/>
    <w:rsid w:val="00666922"/>
    <w:rsid w:val="00670F17"/>
    <w:rsid w:val="006710C7"/>
    <w:rsid w:val="006761BA"/>
    <w:rsid w:val="00685281"/>
    <w:rsid w:val="00687BBE"/>
    <w:rsid w:val="006923A7"/>
    <w:rsid w:val="0069653F"/>
    <w:rsid w:val="00696A83"/>
    <w:rsid w:val="00697B9E"/>
    <w:rsid w:val="006A00F9"/>
    <w:rsid w:val="006A3978"/>
    <w:rsid w:val="006B091F"/>
    <w:rsid w:val="006C16C7"/>
    <w:rsid w:val="006C580A"/>
    <w:rsid w:val="006D1E69"/>
    <w:rsid w:val="006D5534"/>
    <w:rsid w:val="006F057C"/>
    <w:rsid w:val="006F12A7"/>
    <w:rsid w:val="006F22DA"/>
    <w:rsid w:val="006F2EB3"/>
    <w:rsid w:val="006F59C3"/>
    <w:rsid w:val="007116B1"/>
    <w:rsid w:val="00714BEE"/>
    <w:rsid w:val="00716664"/>
    <w:rsid w:val="00721215"/>
    <w:rsid w:val="00721CB5"/>
    <w:rsid w:val="00722930"/>
    <w:rsid w:val="007236FE"/>
    <w:rsid w:val="007260C1"/>
    <w:rsid w:val="00730863"/>
    <w:rsid w:val="00733EBB"/>
    <w:rsid w:val="007400CF"/>
    <w:rsid w:val="007436B1"/>
    <w:rsid w:val="00745292"/>
    <w:rsid w:val="0074586E"/>
    <w:rsid w:val="007462E0"/>
    <w:rsid w:val="007517AC"/>
    <w:rsid w:val="007740BB"/>
    <w:rsid w:val="00783678"/>
    <w:rsid w:val="00783D1D"/>
    <w:rsid w:val="007848D4"/>
    <w:rsid w:val="00795FEE"/>
    <w:rsid w:val="007A5FE6"/>
    <w:rsid w:val="007A67D1"/>
    <w:rsid w:val="007B23FC"/>
    <w:rsid w:val="007C31CE"/>
    <w:rsid w:val="007C6AEC"/>
    <w:rsid w:val="007C7DD0"/>
    <w:rsid w:val="007D0C1D"/>
    <w:rsid w:val="007D3614"/>
    <w:rsid w:val="007D4DBF"/>
    <w:rsid w:val="007D7CA8"/>
    <w:rsid w:val="007E291E"/>
    <w:rsid w:val="007E4732"/>
    <w:rsid w:val="007E4BA4"/>
    <w:rsid w:val="007F004E"/>
    <w:rsid w:val="007F25E4"/>
    <w:rsid w:val="007F490C"/>
    <w:rsid w:val="007F50DF"/>
    <w:rsid w:val="00801F90"/>
    <w:rsid w:val="00806606"/>
    <w:rsid w:val="00806AD3"/>
    <w:rsid w:val="00807E6B"/>
    <w:rsid w:val="00812901"/>
    <w:rsid w:val="00821ED2"/>
    <w:rsid w:val="00826B9A"/>
    <w:rsid w:val="00842A2A"/>
    <w:rsid w:val="00845190"/>
    <w:rsid w:val="00846312"/>
    <w:rsid w:val="00847914"/>
    <w:rsid w:val="00847DFE"/>
    <w:rsid w:val="0085266D"/>
    <w:rsid w:val="00860B98"/>
    <w:rsid w:val="0086455A"/>
    <w:rsid w:val="0086723C"/>
    <w:rsid w:val="00874836"/>
    <w:rsid w:val="00892962"/>
    <w:rsid w:val="0089624D"/>
    <w:rsid w:val="008A0E65"/>
    <w:rsid w:val="008A3F80"/>
    <w:rsid w:val="008A4AB8"/>
    <w:rsid w:val="008A6389"/>
    <w:rsid w:val="008B1C83"/>
    <w:rsid w:val="008C2D53"/>
    <w:rsid w:val="008D5AAD"/>
    <w:rsid w:val="008E0303"/>
    <w:rsid w:val="008E224D"/>
    <w:rsid w:val="008E2932"/>
    <w:rsid w:val="008F27CE"/>
    <w:rsid w:val="008F2D37"/>
    <w:rsid w:val="00901187"/>
    <w:rsid w:val="0091777F"/>
    <w:rsid w:val="0092074E"/>
    <w:rsid w:val="0092530B"/>
    <w:rsid w:val="00931F8F"/>
    <w:rsid w:val="00934CCC"/>
    <w:rsid w:val="00935267"/>
    <w:rsid w:val="0094208C"/>
    <w:rsid w:val="00942F17"/>
    <w:rsid w:val="00944F72"/>
    <w:rsid w:val="009478F1"/>
    <w:rsid w:val="00952CEF"/>
    <w:rsid w:val="00966743"/>
    <w:rsid w:val="009671B4"/>
    <w:rsid w:val="00967569"/>
    <w:rsid w:val="00975504"/>
    <w:rsid w:val="009815D4"/>
    <w:rsid w:val="009817A2"/>
    <w:rsid w:val="00984654"/>
    <w:rsid w:val="00985687"/>
    <w:rsid w:val="0099076E"/>
    <w:rsid w:val="00990E9C"/>
    <w:rsid w:val="00992A89"/>
    <w:rsid w:val="00994542"/>
    <w:rsid w:val="00994908"/>
    <w:rsid w:val="009B160B"/>
    <w:rsid w:val="009C0463"/>
    <w:rsid w:val="009C0993"/>
    <w:rsid w:val="009C237B"/>
    <w:rsid w:val="009C2AA7"/>
    <w:rsid w:val="009C2BDC"/>
    <w:rsid w:val="009D51C1"/>
    <w:rsid w:val="009E5A93"/>
    <w:rsid w:val="009E6B0D"/>
    <w:rsid w:val="009F54EB"/>
    <w:rsid w:val="009F6B1C"/>
    <w:rsid w:val="009F7251"/>
    <w:rsid w:val="00A00E32"/>
    <w:rsid w:val="00A0397E"/>
    <w:rsid w:val="00A20113"/>
    <w:rsid w:val="00A2215F"/>
    <w:rsid w:val="00A22537"/>
    <w:rsid w:val="00A22839"/>
    <w:rsid w:val="00A2347A"/>
    <w:rsid w:val="00A25041"/>
    <w:rsid w:val="00A33185"/>
    <w:rsid w:val="00A35E1E"/>
    <w:rsid w:val="00A41F57"/>
    <w:rsid w:val="00A53B04"/>
    <w:rsid w:val="00A600FD"/>
    <w:rsid w:val="00A614EC"/>
    <w:rsid w:val="00A661F4"/>
    <w:rsid w:val="00A7156A"/>
    <w:rsid w:val="00A72003"/>
    <w:rsid w:val="00A7271A"/>
    <w:rsid w:val="00A73BDF"/>
    <w:rsid w:val="00A74B48"/>
    <w:rsid w:val="00A7570C"/>
    <w:rsid w:val="00A75DB9"/>
    <w:rsid w:val="00A77758"/>
    <w:rsid w:val="00A81E19"/>
    <w:rsid w:val="00A87F83"/>
    <w:rsid w:val="00A932D2"/>
    <w:rsid w:val="00A94F85"/>
    <w:rsid w:val="00AA4822"/>
    <w:rsid w:val="00AB105E"/>
    <w:rsid w:val="00AB795F"/>
    <w:rsid w:val="00AB7E20"/>
    <w:rsid w:val="00AC3364"/>
    <w:rsid w:val="00AC3520"/>
    <w:rsid w:val="00AC6312"/>
    <w:rsid w:val="00AC754D"/>
    <w:rsid w:val="00AD0260"/>
    <w:rsid w:val="00AD0398"/>
    <w:rsid w:val="00AD6FE6"/>
    <w:rsid w:val="00AD7127"/>
    <w:rsid w:val="00AE175A"/>
    <w:rsid w:val="00AE75E5"/>
    <w:rsid w:val="00AF2447"/>
    <w:rsid w:val="00AF3EB6"/>
    <w:rsid w:val="00B01D01"/>
    <w:rsid w:val="00B026A8"/>
    <w:rsid w:val="00B1160D"/>
    <w:rsid w:val="00B1177C"/>
    <w:rsid w:val="00B17669"/>
    <w:rsid w:val="00B23039"/>
    <w:rsid w:val="00B4353B"/>
    <w:rsid w:val="00B444E6"/>
    <w:rsid w:val="00B45052"/>
    <w:rsid w:val="00B466BB"/>
    <w:rsid w:val="00B46D8E"/>
    <w:rsid w:val="00B50ADF"/>
    <w:rsid w:val="00B52011"/>
    <w:rsid w:val="00B53EFF"/>
    <w:rsid w:val="00B54AFA"/>
    <w:rsid w:val="00B671A4"/>
    <w:rsid w:val="00B706D5"/>
    <w:rsid w:val="00B71A32"/>
    <w:rsid w:val="00B72464"/>
    <w:rsid w:val="00B72A08"/>
    <w:rsid w:val="00B804E8"/>
    <w:rsid w:val="00B84AE6"/>
    <w:rsid w:val="00B95390"/>
    <w:rsid w:val="00BA0B63"/>
    <w:rsid w:val="00BA197B"/>
    <w:rsid w:val="00BA1CCB"/>
    <w:rsid w:val="00BA55F3"/>
    <w:rsid w:val="00BB07FC"/>
    <w:rsid w:val="00BB60D7"/>
    <w:rsid w:val="00BC206C"/>
    <w:rsid w:val="00BC39EE"/>
    <w:rsid w:val="00BC74CB"/>
    <w:rsid w:val="00BD5E0F"/>
    <w:rsid w:val="00BD6376"/>
    <w:rsid w:val="00BE410E"/>
    <w:rsid w:val="00BE60B4"/>
    <w:rsid w:val="00BE78EF"/>
    <w:rsid w:val="00BF2CEE"/>
    <w:rsid w:val="00C01A35"/>
    <w:rsid w:val="00C0232E"/>
    <w:rsid w:val="00C03772"/>
    <w:rsid w:val="00C03A0B"/>
    <w:rsid w:val="00C10AA8"/>
    <w:rsid w:val="00C1252D"/>
    <w:rsid w:val="00C171AC"/>
    <w:rsid w:val="00C22829"/>
    <w:rsid w:val="00C26A5F"/>
    <w:rsid w:val="00C27594"/>
    <w:rsid w:val="00C32008"/>
    <w:rsid w:val="00C3698B"/>
    <w:rsid w:val="00C40634"/>
    <w:rsid w:val="00C4159B"/>
    <w:rsid w:val="00C47D4C"/>
    <w:rsid w:val="00C50D7D"/>
    <w:rsid w:val="00C529E7"/>
    <w:rsid w:val="00C5302B"/>
    <w:rsid w:val="00C57267"/>
    <w:rsid w:val="00C60C05"/>
    <w:rsid w:val="00C6271A"/>
    <w:rsid w:val="00C62B63"/>
    <w:rsid w:val="00C72B5B"/>
    <w:rsid w:val="00C73657"/>
    <w:rsid w:val="00C979B4"/>
    <w:rsid w:val="00C97A7F"/>
    <w:rsid w:val="00CA3CCA"/>
    <w:rsid w:val="00CC17A2"/>
    <w:rsid w:val="00CC677E"/>
    <w:rsid w:val="00CD1E90"/>
    <w:rsid w:val="00CD3B0F"/>
    <w:rsid w:val="00CD7D5D"/>
    <w:rsid w:val="00CF0FC4"/>
    <w:rsid w:val="00CF5C5B"/>
    <w:rsid w:val="00CF6932"/>
    <w:rsid w:val="00D01FE3"/>
    <w:rsid w:val="00D05FD0"/>
    <w:rsid w:val="00D06642"/>
    <w:rsid w:val="00D06CA3"/>
    <w:rsid w:val="00D104F3"/>
    <w:rsid w:val="00D12E99"/>
    <w:rsid w:val="00D137A2"/>
    <w:rsid w:val="00D1616D"/>
    <w:rsid w:val="00D16F5A"/>
    <w:rsid w:val="00D170E5"/>
    <w:rsid w:val="00D21131"/>
    <w:rsid w:val="00D30C69"/>
    <w:rsid w:val="00D3139E"/>
    <w:rsid w:val="00D326ED"/>
    <w:rsid w:val="00D32EAD"/>
    <w:rsid w:val="00D37F2F"/>
    <w:rsid w:val="00D42207"/>
    <w:rsid w:val="00D4223B"/>
    <w:rsid w:val="00D528E8"/>
    <w:rsid w:val="00D53496"/>
    <w:rsid w:val="00D57427"/>
    <w:rsid w:val="00D64ACA"/>
    <w:rsid w:val="00D659C2"/>
    <w:rsid w:val="00D6797C"/>
    <w:rsid w:val="00D7019A"/>
    <w:rsid w:val="00D745B8"/>
    <w:rsid w:val="00D771D0"/>
    <w:rsid w:val="00D835CF"/>
    <w:rsid w:val="00D85A79"/>
    <w:rsid w:val="00D92463"/>
    <w:rsid w:val="00D97795"/>
    <w:rsid w:val="00DA26FB"/>
    <w:rsid w:val="00DB2782"/>
    <w:rsid w:val="00DB6C3D"/>
    <w:rsid w:val="00DC270E"/>
    <w:rsid w:val="00DC5ACF"/>
    <w:rsid w:val="00DD7468"/>
    <w:rsid w:val="00DE01A3"/>
    <w:rsid w:val="00DE25E9"/>
    <w:rsid w:val="00DE35E9"/>
    <w:rsid w:val="00DE594D"/>
    <w:rsid w:val="00DE71D3"/>
    <w:rsid w:val="00DE72CF"/>
    <w:rsid w:val="00DF08A0"/>
    <w:rsid w:val="00DF14CA"/>
    <w:rsid w:val="00E03737"/>
    <w:rsid w:val="00E05B69"/>
    <w:rsid w:val="00E10DFE"/>
    <w:rsid w:val="00E129F5"/>
    <w:rsid w:val="00E16B39"/>
    <w:rsid w:val="00E3392D"/>
    <w:rsid w:val="00E36BE0"/>
    <w:rsid w:val="00E3710F"/>
    <w:rsid w:val="00E37F95"/>
    <w:rsid w:val="00E4323C"/>
    <w:rsid w:val="00E50810"/>
    <w:rsid w:val="00E521FB"/>
    <w:rsid w:val="00E55E94"/>
    <w:rsid w:val="00E61BAF"/>
    <w:rsid w:val="00E646D1"/>
    <w:rsid w:val="00E668B4"/>
    <w:rsid w:val="00E70760"/>
    <w:rsid w:val="00E85F69"/>
    <w:rsid w:val="00E90D2A"/>
    <w:rsid w:val="00E9253C"/>
    <w:rsid w:val="00E966A5"/>
    <w:rsid w:val="00EB45B5"/>
    <w:rsid w:val="00EB470F"/>
    <w:rsid w:val="00EB5E57"/>
    <w:rsid w:val="00EB61DB"/>
    <w:rsid w:val="00ED32D8"/>
    <w:rsid w:val="00ED4AFD"/>
    <w:rsid w:val="00EE2B88"/>
    <w:rsid w:val="00EE4FBE"/>
    <w:rsid w:val="00EE5836"/>
    <w:rsid w:val="00EE7DD9"/>
    <w:rsid w:val="00EF5A3C"/>
    <w:rsid w:val="00F01D47"/>
    <w:rsid w:val="00F07EC6"/>
    <w:rsid w:val="00F10D5E"/>
    <w:rsid w:val="00F113CF"/>
    <w:rsid w:val="00F11FDD"/>
    <w:rsid w:val="00F16CEB"/>
    <w:rsid w:val="00F21033"/>
    <w:rsid w:val="00F257B6"/>
    <w:rsid w:val="00F26E5C"/>
    <w:rsid w:val="00F315A9"/>
    <w:rsid w:val="00F37D0C"/>
    <w:rsid w:val="00F5153A"/>
    <w:rsid w:val="00F5649A"/>
    <w:rsid w:val="00F63BA3"/>
    <w:rsid w:val="00F65D79"/>
    <w:rsid w:val="00F67045"/>
    <w:rsid w:val="00F67DC5"/>
    <w:rsid w:val="00F70044"/>
    <w:rsid w:val="00F724FB"/>
    <w:rsid w:val="00F73C57"/>
    <w:rsid w:val="00F82342"/>
    <w:rsid w:val="00F840C9"/>
    <w:rsid w:val="00F877B5"/>
    <w:rsid w:val="00F91AE4"/>
    <w:rsid w:val="00F93C8B"/>
    <w:rsid w:val="00F959DD"/>
    <w:rsid w:val="00F960D5"/>
    <w:rsid w:val="00FA0799"/>
    <w:rsid w:val="00FA4B49"/>
    <w:rsid w:val="00FB1231"/>
    <w:rsid w:val="00FB1CA1"/>
    <w:rsid w:val="00FB1FFE"/>
    <w:rsid w:val="00FB5CC7"/>
    <w:rsid w:val="00FC0176"/>
    <w:rsid w:val="00FC1C5C"/>
    <w:rsid w:val="00FC3104"/>
    <w:rsid w:val="00FC5D56"/>
    <w:rsid w:val="00FD7421"/>
    <w:rsid w:val="00FE17E2"/>
    <w:rsid w:val="00FF1E70"/>
    <w:rsid w:val="00FF287B"/>
    <w:rsid w:val="00FF6AC7"/>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endnote reference" w:uiPriority="99"/>
    <w:lsdException w:name="endnote text"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1st level - Bullet List Paragraph,Lettre d'introduction,Paragrafo elenco,List Paragraph1,Medium Grid 1 - Accent 21,FooterText,Paragraphe de liste1,Heading 2_sj,Numbered Para 1,Dot pt,No Spacing1,Bullet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1st level - Bullet List Paragraph Char,Lettre d'introduction Char,Paragrafo elenco Char,List Paragraph1 Char,Medium Grid 1 - Accent 21 Char,FooterText Char,Paragraphe de liste1 Char,Heading 2_sj Char,Dot pt Char"/>
    <w:link w:val="ListParagraph"/>
    <w:uiPriority w:val="34"/>
    <w:qFormat/>
    <w:locked/>
    <w:rsid w:val="00E03737"/>
    <w:rPr>
      <w:rFonts w:ascii="Arial" w:hAnsi="Arial"/>
      <w:sz w:val="24"/>
      <w:lang w:eastAsia="en-US"/>
    </w:rPr>
  </w:style>
  <w:style w:type="paragraph" w:styleId="ListBullet">
    <w:name w:val="List Bullet"/>
    <w:basedOn w:val="Normal"/>
    <w:uiPriority w:val="99"/>
    <w:rsid w:val="00EB470F"/>
    <w:pPr>
      <w:numPr>
        <w:numId w:val="1"/>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4"/>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5"/>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 w:type="paragraph" w:styleId="BodyText3">
    <w:name w:val="Body Text 3"/>
    <w:basedOn w:val="Normal"/>
    <w:link w:val="BodyText3Char"/>
    <w:rsid w:val="00F877B5"/>
    <w:pPr>
      <w:spacing w:after="120"/>
    </w:pPr>
    <w:rPr>
      <w:rFonts w:ascii="Times New Roman" w:hAnsi="Times New Roman"/>
      <w:sz w:val="16"/>
      <w:szCs w:val="16"/>
    </w:rPr>
  </w:style>
  <w:style w:type="character" w:customStyle="1" w:styleId="BodyText3Char">
    <w:name w:val="Body Text 3 Char"/>
    <w:basedOn w:val="DefaultParagraphFont"/>
    <w:link w:val="BodyText3"/>
    <w:rsid w:val="00F877B5"/>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endnote reference" w:uiPriority="99"/>
    <w:lsdException w:name="endnote text"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1st level - Bullet List Paragraph,Lettre d'introduction,Paragrafo elenco,List Paragraph1,Medium Grid 1 - Accent 21,FooterText,Paragraphe de liste1,Heading 2_sj,Numbered Para 1,Dot pt,No Spacing1,Bullet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1st level - Bullet List Paragraph Char,Lettre d'introduction Char,Paragrafo elenco Char,List Paragraph1 Char,Medium Grid 1 - Accent 21 Char,FooterText Char,Paragraphe de liste1 Char,Heading 2_sj Char,Dot pt Char"/>
    <w:link w:val="ListParagraph"/>
    <w:uiPriority w:val="34"/>
    <w:qFormat/>
    <w:locked/>
    <w:rsid w:val="00E03737"/>
    <w:rPr>
      <w:rFonts w:ascii="Arial" w:hAnsi="Arial"/>
      <w:sz w:val="24"/>
      <w:lang w:eastAsia="en-US"/>
    </w:rPr>
  </w:style>
  <w:style w:type="paragraph" w:styleId="ListBullet">
    <w:name w:val="List Bullet"/>
    <w:basedOn w:val="Normal"/>
    <w:uiPriority w:val="99"/>
    <w:rsid w:val="00EB470F"/>
    <w:pPr>
      <w:numPr>
        <w:numId w:val="1"/>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4"/>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5"/>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 w:type="paragraph" w:styleId="BodyText3">
    <w:name w:val="Body Text 3"/>
    <w:basedOn w:val="Normal"/>
    <w:link w:val="BodyText3Char"/>
    <w:rsid w:val="00F877B5"/>
    <w:pPr>
      <w:spacing w:after="120"/>
    </w:pPr>
    <w:rPr>
      <w:rFonts w:ascii="Times New Roman" w:hAnsi="Times New Roman"/>
      <w:sz w:val="16"/>
      <w:szCs w:val="16"/>
    </w:rPr>
  </w:style>
  <w:style w:type="character" w:customStyle="1" w:styleId="BodyText3Char">
    <w:name w:val="Body Text 3 Char"/>
    <w:basedOn w:val="DefaultParagraphFont"/>
    <w:link w:val="BodyText3"/>
    <w:rsid w:val="00F877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124">
      <w:bodyDiv w:val="1"/>
      <w:marLeft w:val="0"/>
      <w:marRight w:val="0"/>
      <w:marTop w:val="0"/>
      <w:marBottom w:val="0"/>
      <w:divBdr>
        <w:top w:val="none" w:sz="0" w:space="0" w:color="auto"/>
        <w:left w:val="none" w:sz="0" w:space="0" w:color="auto"/>
        <w:bottom w:val="none" w:sz="0" w:space="0" w:color="auto"/>
        <w:right w:val="none" w:sz="0" w:space="0" w:color="auto"/>
      </w:divBdr>
      <w:divsChild>
        <w:div w:id="2134404218">
          <w:marLeft w:val="0"/>
          <w:marRight w:val="0"/>
          <w:marTop w:val="0"/>
          <w:marBottom w:val="0"/>
          <w:divBdr>
            <w:top w:val="none" w:sz="0" w:space="0" w:color="auto"/>
            <w:left w:val="none" w:sz="0" w:space="0" w:color="auto"/>
            <w:bottom w:val="none" w:sz="0" w:space="0" w:color="auto"/>
            <w:right w:val="none" w:sz="0" w:space="0" w:color="auto"/>
          </w:divBdr>
        </w:div>
        <w:div w:id="473564833">
          <w:marLeft w:val="0"/>
          <w:marRight w:val="0"/>
          <w:marTop w:val="0"/>
          <w:marBottom w:val="0"/>
          <w:divBdr>
            <w:top w:val="none" w:sz="0" w:space="0" w:color="auto"/>
            <w:left w:val="none" w:sz="0" w:space="0" w:color="auto"/>
            <w:bottom w:val="none" w:sz="0" w:space="0" w:color="auto"/>
            <w:right w:val="none" w:sz="0" w:space="0" w:color="auto"/>
          </w:divBdr>
        </w:div>
        <w:div w:id="1536775852">
          <w:marLeft w:val="0"/>
          <w:marRight w:val="0"/>
          <w:marTop w:val="0"/>
          <w:marBottom w:val="0"/>
          <w:divBdr>
            <w:top w:val="none" w:sz="0" w:space="0" w:color="auto"/>
            <w:left w:val="none" w:sz="0" w:space="0" w:color="auto"/>
            <w:bottom w:val="none" w:sz="0" w:space="0" w:color="auto"/>
            <w:right w:val="none" w:sz="0" w:space="0" w:color="auto"/>
          </w:divBdr>
        </w:div>
        <w:div w:id="676421042">
          <w:marLeft w:val="0"/>
          <w:marRight w:val="0"/>
          <w:marTop w:val="0"/>
          <w:marBottom w:val="0"/>
          <w:divBdr>
            <w:top w:val="none" w:sz="0" w:space="0" w:color="auto"/>
            <w:left w:val="none" w:sz="0" w:space="0" w:color="auto"/>
            <w:bottom w:val="none" w:sz="0" w:space="0" w:color="auto"/>
            <w:right w:val="none" w:sz="0" w:space="0" w:color="auto"/>
          </w:divBdr>
        </w:div>
        <w:div w:id="702436511">
          <w:marLeft w:val="0"/>
          <w:marRight w:val="0"/>
          <w:marTop w:val="0"/>
          <w:marBottom w:val="0"/>
          <w:divBdr>
            <w:top w:val="none" w:sz="0" w:space="0" w:color="auto"/>
            <w:left w:val="none" w:sz="0" w:space="0" w:color="auto"/>
            <w:bottom w:val="none" w:sz="0" w:space="0" w:color="auto"/>
            <w:right w:val="none" w:sz="0" w:space="0" w:color="auto"/>
          </w:divBdr>
        </w:div>
        <w:div w:id="1982612246">
          <w:marLeft w:val="0"/>
          <w:marRight w:val="0"/>
          <w:marTop w:val="0"/>
          <w:marBottom w:val="0"/>
          <w:divBdr>
            <w:top w:val="none" w:sz="0" w:space="0" w:color="auto"/>
            <w:left w:val="none" w:sz="0" w:space="0" w:color="auto"/>
            <w:bottom w:val="none" w:sz="0" w:space="0" w:color="auto"/>
            <w:right w:val="none" w:sz="0" w:space="0" w:color="auto"/>
          </w:divBdr>
        </w:div>
        <w:div w:id="802846935">
          <w:marLeft w:val="0"/>
          <w:marRight w:val="0"/>
          <w:marTop w:val="0"/>
          <w:marBottom w:val="0"/>
          <w:divBdr>
            <w:top w:val="none" w:sz="0" w:space="0" w:color="auto"/>
            <w:left w:val="none" w:sz="0" w:space="0" w:color="auto"/>
            <w:bottom w:val="none" w:sz="0" w:space="0" w:color="auto"/>
            <w:right w:val="none" w:sz="0" w:space="0" w:color="auto"/>
          </w:divBdr>
        </w:div>
        <w:div w:id="1786389853">
          <w:marLeft w:val="0"/>
          <w:marRight w:val="0"/>
          <w:marTop w:val="0"/>
          <w:marBottom w:val="0"/>
          <w:divBdr>
            <w:top w:val="none" w:sz="0" w:space="0" w:color="auto"/>
            <w:left w:val="none" w:sz="0" w:space="0" w:color="auto"/>
            <w:bottom w:val="none" w:sz="0" w:space="0" w:color="auto"/>
            <w:right w:val="none" w:sz="0" w:space="0" w:color="auto"/>
          </w:divBdr>
        </w:div>
        <w:div w:id="2114400529">
          <w:marLeft w:val="0"/>
          <w:marRight w:val="0"/>
          <w:marTop w:val="0"/>
          <w:marBottom w:val="0"/>
          <w:divBdr>
            <w:top w:val="none" w:sz="0" w:space="0" w:color="auto"/>
            <w:left w:val="none" w:sz="0" w:space="0" w:color="auto"/>
            <w:bottom w:val="none" w:sz="0" w:space="0" w:color="auto"/>
            <w:right w:val="none" w:sz="0" w:space="0" w:color="auto"/>
          </w:divBdr>
        </w:div>
        <w:div w:id="1575965083">
          <w:marLeft w:val="0"/>
          <w:marRight w:val="0"/>
          <w:marTop w:val="0"/>
          <w:marBottom w:val="0"/>
          <w:divBdr>
            <w:top w:val="none" w:sz="0" w:space="0" w:color="auto"/>
            <w:left w:val="none" w:sz="0" w:space="0" w:color="auto"/>
            <w:bottom w:val="none" w:sz="0" w:space="0" w:color="auto"/>
            <w:right w:val="none" w:sz="0" w:space="0" w:color="auto"/>
          </w:divBdr>
        </w:div>
        <w:div w:id="1322806155">
          <w:marLeft w:val="0"/>
          <w:marRight w:val="0"/>
          <w:marTop w:val="0"/>
          <w:marBottom w:val="0"/>
          <w:divBdr>
            <w:top w:val="none" w:sz="0" w:space="0" w:color="auto"/>
            <w:left w:val="none" w:sz="0" w:space="0" w:color="auto"/>
            <w:bottom w:val="none" w:sz="0" w:space="0" w:color="auto"/>
            <w:right w:val="none" w:sz="0" w:space="0" w:color="auto"/>
          </w:divBdr>
        </w:div>
        <w:div w:id="1685208205">
          <w:marLeft w:val="0"/>
          <w:marRight w:val="0"/>
          <w:marTop w:val="0"/>
          <w:marBottom w:val="0"/>
          <w:divBdr>
            <w:top w:val="none" w:sz="0" w:space="0" w:color="auto"/>
            <w:left w:val="none" w:sz="0" w:space="0" w:color="auto"/>
            <w:bottom w:val="none" w:sz="0" w:space="0" w:color="auto"/>
            <w:right w:val="none" w:sz="0" w:space="0" w:color="auto"/>
          </w:divBdr>
        </w:div>
        <w:div w:id="402682443">
          <w:marLeft w:val="0"/>
          <w:marRight w:val="0"/>
          <w:marTop w:val="0"/>
          <w:marBottom w:val="0"/>
          <w:divBdr>
            <w:top w:val="none" w:sz="0" w:space="0" w:color="auto"/>
            <w:left w:val="none" w:sz="0" w:space="0" w:color="auto"/>
            <w:bottom w:val="none" w:sz="0" w:space="0" w:color="auto"/>
            <w:right w:val="none" w:sz="0" w:space="0" w:color="auto"/>
          </w:divBdr>
        </w:div>
        <w:div w:id="1578827953">
          <w:marLeft w:val="0"/>
          <w:marRight w:val="0"/>
          <w:marTop w:val="0"/>
          <w:marBottom w:val="0"/>
          <w:divBdr>
            <w:top w:val="none" w:sz="0" w:space="0" w:color="auto"/>
            <w:left w:val="none" w:sz="0" w:space="0" w:color="auto"/>
            <w:bottom w:val="none" w:sz="0" w:space="0" w:color="auto"/>
            <w:right w:val="none" w:sz="0" w:space="0" w:color="auto"/>
          </w:divBdr>
        </w:div>
        <w:div w:id="2092578732">
          <w:marLeft w:val="0"/>
          <w:marRight w:val="0"/>
          <w:marTop w:val="0"/>
          <w:marBottom w:val="0"/>
          <w:divBdr>
            <w:top w:val="none" w:sz="0" w:space="0" w:color="auto"/>
            <w:left w:val="none" w:sz="0" w:space="0" w:color="auto"/>
            <w:bottom w:val="none" w:sz="0" w:space="0" w:color="auto"/>
            <w:right w:val="none" w:sz="0" w:space="0" w:color="auto"/>
          </w:divBdr>
        </w:div>
        <w:div w:id="1689596900">
          <w:marLeft w:val="0"/>
          <w:marRight w:val="0"/>
          <w:marTop w:val="0"/>
          <w:marBottom w:val="0"/>
          <w:divBdr>
            <w:top w:val="none" w:sz="0" w:space="0" w:color="auto"/>
            <w:left w:val="none" w:sz="0" w:space="0" w:color="auto"/>
            <w:bottom w:val="none" w:sz="0" w:space="0" w:color="auto"/>
            <w:right w:val="none" w:sz="0" w:space="0" w:color="auto"/>
          </w:divBdr>
        </w:div>
        <w:div w:id="1072386328">
          <w:marLeft w:val="0"/>
          <w:marRight w:val="0"/>
          <w:marTop w:val="0"/>
          <w:marBottom w:val="0"/>
          <w:divBdr>
            <w:top w:val="none" w:sz="0" w:space="0" w:color="auto"/>
            <w:left w:val="none" w:sz="0" w:space="0" w:color="auto"/>
            <w:bottom w:val="none" w:sz="0" w:space="0" w:color="auto"/>
            <w:right w:val="none" w:sz="0" w:space="0" w:color="auto"/>
          </w:divBdr>
        </w:div>
        <w:div w:id="852452883">
          <w:marLeft w:val="0"/>
          <w:marRight w:val="0"/>
          <w:marTop w:val="0"/>
          <w:marBottom w:val="0"/>
          <w:divBdr>
            <w:top w:val="none" w:sz="0" w:space="0" w:color="auto"/>
            <w:left w:val="none" w:sz="0" w:space="0" w:color="auto"/>
            <w:bottom w:val="none" w:sz="0" w:space="0" w:color="auto"/>
            <w:right w:val="none" w:sz="0" w:space="0" w:color="auto"/>
          </w:divBdr>
        </w:div>
        <w:div w:id="492646457">
          <w:marLeft w:val="0"/>
          <w:marRight w:val="0"/>
          <w:marTop w:val="0"/>
          <w:marBottom w:val="0"/>
          <w:divBdr>
            <w:top w:val="none" w:sz="0" w:space="0" w:color="auto"/>
            <w:left w:val="none" w:sz="0" w:space="0" w:color="auto"/>
            <w:bottom w:val="none" w:sz="0" w:space="0" w:color="auto"/>
            <w:right w:val="none" w:sz="0" w:space="0" w:color="auto"/>
          </w:divBdr>
        </w:div>
        <w:div w:id="221256494">
          <w:marLeft w:val="0"/>
          <w:marRight w:val="0"/>
          <w:marTop w:val="0"/>
          <w:marBottom w:val="0"/>
          <w:divBdr>
            <w:top w:val="none" w:sz="0" w:space="0" w:color="auto"/>
            <w:left w:val="none" w:sz="0" w:space="0" w:color="auto"/>
            <w:bottom w:val="none" w:sz="0" w:space="0" w:color="auto"/>
            <w:right w:val="none" w:sz="0" w:space="0" w:color="auto"/>
          </w:divBdr>
        </w:div>
        <w:div w:id="1302466093">
          <w:marLeft w:val="0"/>
          <w:marRight w:val="0"/>
          <w:marTop w:val="0"/>
          <w:marBottom w:val="0"/>
          <w:divBdr>
            <w:top w:val="none" w:sz="0" w:space="0" w:color="auto"/>
            <w:left w:val="none" w:sz="0" w:space="0" w:color="auto"/>
            <w:bottom w:val="none" w:sz="0" w:space="0" w:color="auto"/>
            <w:right w:val="none" w:sz="0" w:space="0" w:color="auto"/>
          </w:divBdr>
        </w:div>
        <w:div w:id="1462650719">
          <w:marLeft w:val="0"/>
          <w:marRight w:val="0"/>
          <w:marTop w:val="0"/>
          <w:marBottom w:val="0"/>
          <w:divBdr>
            <w:top w:val="none" w:sz="0" w:space="0" w:color="auto"/>
            <w:left w:val="none" w:sz="0" w:space="0" w:color="auto"/>
            <w:bottom w:val="none" w:sz="0" w:space="0" w:color="auto"/>
            <w:right w:val="none" w:sz="0" w:space="0" w:color="auto"/>
          </w:divBdr>
        </w:div>
        <w:div w:id="436218387">
          <w:marLeft w:val="0"/>
          <w:marRight w:val="0"/>
          <w:marTop w:val="0"/>
          <w:marBottom w:val="0"/>
          <w:divBdr>
            <w:top w:val="none" w:sz="0" w:space="0" w:color="auto"/>
            <w:left w:val="none" w:sz="0" w:space="0" w:color="auto"/>
            <w:bottom w:val="none" w:sz="0" w:space="0" w:color="auto"/>
            <w:right w:val="none" w:sz="0" w:space="0" w:color="auto"/>
          </w:divBdr>
        </w:div>
        <w:div w:id="544026564">
          <w:marLeft w:val="0"/>
          <w:marRight w:val="0"/>
          <w:marTop w:val="0"/>
          <w:marBottom w:val="0"/>
          <w:divBdr>
            <w:top w:val="none" w:sz="0" w:space="0" w:color="auto"/>
            <w:left w:val="none" w:sz="0" w:space="0" w:color="auto"/>
            <w:bottom w:val="none" w:sz="0" w:space="0" w:color="auto"/>
            <w:right w:val="none" w:sz="0" w:space="0" w:color="auto"/>
          </w:divBdr>
        </w:div>
        <w:div w:id="11995246">
          <w:marLeft w:val="0"/>
          <w:marRight w:val="0"/>
          <w:marTop w:val="0"/>
          <w:marBottom w:val="0"/>
          <w:divBdr>
            <w:top w:val="none" w:sz="0" w:space="0" w:color="auto"/>
            <w:left w:val="none" w:sz="0" w:space="0" w:color="auto"/>
            <w:bottom w:val="none" w:sz="0" w:space="0" w:color="auto"/>
            <w:right w:val="none" w:sz="0" w:space="0" w:color="auto"/>
          </w:divBdr>
        </w:div>
        <w:div w:id="1659452763">
          <w:marLeft w:val="0"/>
          <w:marRight w:val="0"/>
          <w:marTop w:val="0"/>
          <w:marBottom w:val="0"/>
          <w:divBdr>
            <w:top w:val="none" w:sz="0" w:space="0" w:color="auto"/>
            <w:left w:val="none" w:sz="0" w:space="0" w:color="auto"/>
            <w:bottom w:val="none" w:sz="0" w:space="0" w:color="auto"/>
            <w:right w:val="none" w:sz="0" w:space="0" w:color="auto"/>
          </w:divBdr>
        </w:div>
        <w:div w:id="1815835896">
          <w:marLeft w:val="0"/>
          <w:marRight w:val="0"/>
          <w:marTop w:val="0"/>
          <w:marBottom w:val="0"/>
          <w:divBdr>
            <w:top w:val="none" w:sz="0" w:space="0" w:color="auto"/>
            <w:left w:val="none" w:sz="0" w:space="0" w:color="auto"/>
            <w:bottom w:val="none" w:sz="0" w:space="0" w:color="auto"/>
            <w:right w:val="none" w:sz="0" w:space="0" w:color="auto"/>
          </w:divBdr>
        </w:div>
        <w:div w:id="203300458">
          <w:marLeft w:val="0"/>
          <w:marRight w:val="0"/>
          <w:marTop w:val="0"/>
          <w:marBottom w:val="0"/>
          <w:divBdr>
            <w:top w:val="none" w:sz="0" w:space="0" w:color="auto"/>
            <w:left w:val="none" w:sz="0" w:space="0" w:color="auto"/>
            <w:bottom w:val="none" w:sz="0" w:space="0" w:color="auto"/>
            <w:right w:val="none" w:sz="0" w:space="0" w:color="auto"/>
          </w:divBdr>
        </w:div>
        <w:div w:id="1642273277">
          <w:marLeft w:val="0"/>
          <w:marRight w:val="0"/>
          <w:marTop w:val="0"/>
          <w:marBottom w:val="0"/>
          <w:divBdr>
            <w:top w:val="none" w:sz="0" w:space="0" w:color="auto"/>
            <w:left w:val="none" w:sz="0" w:space="0" w:color="auto"/>
            <w:bottom w:val="none" w:sz="0" w:space="0" w:color="auto"/>
            <w:right w:val="none" w:sz="0" w:space="0" w:color="auto"/>
          </w:divBdr>
        </w:div>
        <w:div w:id="241332178">
          <w:marLeft w:val="0"/>
          <w:marRight w:val="0"/>
          <w:marTop w:val="0"/>
          <w:marBottom w:val="0"/>
          <w:divBdr>
            <w:top w:val="none" w:sz="0" w:space="0" w:color="auto"/>
            <w:left w:val="none" w:sz="0" w:space="0" w:color="auto"/>
            <w:bottom w:val="none" w:sz="0" w:space="0" w:color="auto"/>
            <w:right w:val="none" w:sz="0" w:space="0" w:color="auto"/>
          </w:divBdr>
        </w:div>
        <w:div w:id="2138792971">
          <w:marLeft w:val="0"/>
          <w:marRight w:val="0"/>
          <w:marTop w:val="0"/>
          <w:marBottom w:val="0"/>
          <w:divBdr>
            <w:top w:val="none" w:sz="0" w:space="0" w:color="auto"/>
            <w:left w:val="none" w:sz="0" w:space="0" w:color="auto"/>
            <w:bottom w:val="none" w:sz="0" w:space="0" w:color="auto"/>
            <w:right w:val="none" w:sz="0" w:space="0" w:color="auto"/>
          </w:divBdr>
        </w:div>
        <w:div w:id="509875057">
          <w:marLeft w:val="0"/>
          <w:marRight w:val="0"/>
          <w:marTop w:val="0"/>
          <w:marBottom w:val="0"/>
          <w:divBdr>
            <w:top w:val="none" w:sz="0" w:space="0" w:color="auto"/>
            <w:left w:val="none" w:sz="0" w:space="0" w:color="auto"/>
            <w:bottom w:val="none" w:sz="0" w:space="0" w:color="auto"/>
            <w:right w:val="none" w:sz="0" w:space="0" w:color="auto"/>
          </w:divBdr>
        </w:div>
        <w:div w:id="1440222235">
          <w:marLeft w:val="0"/>
          <w:marRight w:val="0"/>
          <w:marTop w:val="0"/>
          <w:marBottom w:val="0"/>
          <w:divBdr>
            <w:top w:val="none" w:sz="0" w:space="0" w:color="auto"/>
            <w:left w:val="none" w:sz="0" w:space="0" w:color="auto"/>
            <w:bottom w:val="none" w:sz="0" w:space="0" w:color="auto"/>
            <w:right w:val="none" w:sz="0" w:space="0" w:color="auto"/>
          </w:divBdr>
        </w:div>
        <w:div w:id="1794638275">
          <w:marLeft w:val="0"/>
          <w:marRight w:val="0"/>
          <w:marTop w:val="0"/>
          <w:marBottom w:val="0"/>
          <w:divBdr>
            <w:top w:val="none" w:sz="0" w:space="0" w:color="auto"/>
            <w:left w:val="none" w:sz="0" w:space="0" w:color="auto"/>
            <w:bottom w:val="none" w:sz="0" w:space="0" w:color="auto"/>
            <w:right w:val="none" w:sz="0" w:space="0" w:color="auto"/>
          </w:divBdr>
        </w:div>
        <w:div w:id="764229112">
          <w:marLeft w:val="0"/>
          <w:marRight w:val="0"/>
          <w:marTop w:val="0"/>
          <w:marBottom w:val="0"/>
          <w:divBdr>
            <w:top w:val="none" w:sz="0" w:space="0" w:color="auto"/>
            <w:left w:val="none" w:sz="0" w:space="0" w:color="auto"/>
            <w:bottom w:val="none" w:sz="0" w:space="0" w:color="auto"/>
            <w:right w:val="none" w:sz="0" w:space="0" w:color="auto"/>
          </w:divBdr>
        </w:div>
        <w:div w:id="339817509">
          <w:marLeft w:val="0"/>
          <w:marRight w:val="0"/>
          <w:marTop w:val="0"/>
          <w:marBottom w:val="0"/>
          <w:divBdr>
            <w:top w:val="none" w:sz="0" w:space="0" w:color="auto"/>
            <w:left w:val="none" w:sz="0" w:space="0" w:color="auto"/>
            <w:bottom w:val="none" w:sz="0" w:space="0" w:color="auto"/>
            <w:right w:val="none" w:sz="0" w:space="0" w:color="auto"/>
          </w:divBdr>
        </w:div>
        <w:div w:id="263804763">
          <w:marLeft w:val="0"/>
          <w:marRight w:val="0"/>
          <w:marTop w:val="0"/>
          <w:marBottom w:val="0"/>
          <w:divBdr>
            <w:top w:val="none" w:sz="0" w:space="0" w:color="auto"/>
            <w:left w:val="none" w:sz="0" w:space="0" w:color="auto"/>
            <w:bottom w:val="none" w:sz="0" w:space="0" w:color="auto"/>
            <w:right w:val="none" w:sz="0" w:space="0" w:color="auto"/>
          </w:divBdr>
        </w:div>
        <w:div w:id="1756196853">
          <w:marLeft w:val="0"/>
          <w:marRight w:val="0"/>
          <w:marTop w:val="0"/>
          <w:marBottom w:val="0"/>
          <w:divBdr>
            <w:top w:val="none" w:sz="0" w:space="0" w:color="auto"/>
            <w:left w:val="none" w:sz="0" w:space="0" w:color="auto"/>
            <w:bottom w:val="none" w:sz="0" w:space="0" w:color="auto"/>
            <w:right w:val="none" w:sz="0" w:space="0" w:color="auto"/>
          </w:divBdr>
        </w:div>
        <w:div w:id="913900711">
          <w:marLeft w:val="0"/>
          <w:marRight w:val="0"/>
          <w:marTop w:val="0"/>
          <w:marBottom w:val="0"/>
          <w:divBdr>
            <w:top w:val="none" w:sz="0" w:space="0" w:color="auto"/>
            <w:left w:val="none" w:sz="0" w:space="0" w:color="auto"/>
            <w:bottom w:val="none" w:sz="0" w:space="0" w:color="auto"/>
            <w:right w:val="none" w:sz="0" w:space="0" w:color="auto"/>
          </w:divBdr>
        </w:div>
        <w:div w:id="139886186">
          <w:marLeft w:val="0"/>
          <w:marRight w:val="0"/>
          <w:marTop w:val="0"/>
          <w:marBottom w:val="0"/>
          <w:divBdr>
            <w:top w:val="none" w:sz="0" w:space="0" w:color="auto"/>
            <w:left w:val="none" w:sz="0" w:space="0" w:color="auto"/>
            <w:bottom w:val="none" w:sz="0" w:space="0" w:color="auto"/>
            <w:right w:val="none" w:sz="0" w:space="0" w:color="auto"/>
          </w:divBdr>
        </w:div>
        <w:div w:id="1559783605">
          <w:marLeft w:val="0"/>
          <w:marRight w:val="0"/>
          <w:marTop w:val="0"/>
          <w:marBottom w:val="0"/>
          <w:divBdr>
            <w:top w:val="none" w:sz="0" w:space="0" w:color="auto"/>
            <w:left w:val="none" w:sz="0" w:space="0" w:color="auto"/>
            <w:bottom w:val="none" w:sz="0" w:space="0" w:color="auto"/>
            <w:right w:val="none" w:sz="0" w:space="0" w:color="auto"/>
          </w:divBdr>
        </w:div>
        <w:div w:id="136189870">
          <w:marLeft w:val="0"/>
          <w:marRight w:val="0"/>
          <w:marTop w:val="0"/>
          <w:marBottom w:val="0"/>
          <w:divBdr>
            <w:top w:val="none" w:sz="0" w:space="0" w:color="auto"/>
            <w:left w:val="none" w:sz="0" w:space="0" w:color="auto"/>
            <w:bottom w:val="none" w:sz="0" w:space="0" w:color="auto"/>
            <w:right w:val="none" w:sz="0" w:space="0" w:color="auto"/>
          </w:divBdr>
        </w:div>
        <w:div w:id="2081823017">
          <w:marLeft w:val="0"/>
          <w:marRight w:val="0"/>
          <w:marTop w:val="0"/>
          <w:marBottom w:val="0"/>
          <w:divBdr>
            <w:top w:val="none" w:sz="0" w:space="0" w:color="auto"/>
            <w:left w:val="none" w:sz="0" w:space="0" w:color="auto"/>
            <w:bottom w:val="none" w:sz="0" w:space="0" w:color="auto"/>
            <w:right w:val="none" w:sz="0" w:space="0" w:color="auto"/>
          </w:divBdr>
        </w:div>
        <w:div w:id="1299723160">
          <w:marLeft w:val="0"/>
          <w:marRight w:val="0"/>
          <w:marTop w:val="0"/>
          <w:marBottom w:val="0"/>
          <w:divBdr>
            <w:top w:val="none" w:sz="0" w:space="0" w:color="auto"/>
            <w:left w:val="none" w:sz="0" w:space="0" w:color="auto"/>
            <w:bottom w:val="none" w:sz="0" w:space="0" w:color="auto"/>
            <w:right w:val="none" w:sz="0" w:space="0" w:color="auto"/>
          </w:divBdr>
        </w:div>
        <w:div w:id="1959482960">
          <w:marLeft w:val="0"/>
          <w:marRight w:val="0"/>
          <w:marTop w:val="0"/>
          <w:marBottom w:val="0"/>
          <w:divBdr>
            <w:top w:val="none" w:sz="0" w:space="0" w:color="auto"/>
            <w:left w:val="none" w:sz="0" w:space="0" w:color="auto"/>
            <w:bottom w:val="none" w:sz="0" w:space="0" w:color="auto"/>
            <w:right w:val="none" w:sz="0" w:space="0" w:color="auto"/>
          </w:divBdr>
        </w:div>
        <w:div w:id="1746415414">
          <w:marLeft w:val="0"/>
          <w:marRight w:val="0"/>
          <w:marTop w:val="0"/>
          <w:marBottom w:val="0"/>
          <w:divBdr>
            <w:top w:val="none" w:sz="0" w:space="0" w:color="auto"/>
            <w:left w:val="none" w:sz="0" w:space="0" w:color="auto"/>
            <w:bottom w:val="none" w:sz="0" w:space="0" w:color="auto"/>
            <w:right w:val="none" w:sz="0" w:space="0" w:color="auto"/>
          </w:divBdr>
        </w:div>
        <w:div w:id="1034965652">
          <w:marLeft w:val="0"/>
          <w:marRight w:val="0"/>
          <w:marTop w:val="0"/>
          <w:marBottom w:val="0"/>
          <w:divBdr>
            <w:top w:val="none" w:sz="0" w:space="0" w:color="auto"/>
            <w:left w:val="none" w:sz="0" w:space="0" w:color="auto"/>
            <w:bottom w:val="none" w:sz="0" w:space="0" w:color="auto"/>
            <w:right w:val="none" w:sz="0" w:space="0" w:color="auto"/>
          </w:divBdr>
        </w:div>
        <w:div w:id="138812894">
          <w:marLeft w:val="0"/>
          <w:marRight w:val="0"/>
          <w:marTop w:val="0"/>
          <w:marBottom w:val="0"/>
          <w:divBdr>
            <w:top w:val="none" w:sz="0" w:space="0" w:color="auto"/>
            <w:left w:val="none" w:sz="0" w:space="0" w:color="auto"/>
            <w:bottom w:val="none" w:sz="0" w:space="0" w:color="auto"/>
            <w:right w:val="none" w:sz="0" w:space="0" w:color="auto"/>
          </w:divBdr>
        </w:div>
        <w:div w:id="1436096274">
          <w:marLeft w:val="0"/>
          <w:marRight w:val="0"/>
          <w:marTop w:val="0"/>
          <w:marBottom w:val="0"/>
          <w:divBdr>
            <w:top w:val="none" w:sz="0" w:space="0" w:color="auto"/>
            <w:left w:val="none" w:sz="0" w:space="0" w:color="auto"/>
            <w:bottom w:val="none" w:sz="0" w:space="0" w:color="auto"/>
            <w:right w:val="none" w:sz="0" w:space="0" w:color="auto"/>
          </w:divBdr>
        </w:div>
        <w:div w:id="156963107">
          <w:marLeft w:val="0"/>
          <w:marRight w:val="0"/>
          <w:marTop w:val="0"/>
          <w:marBottom w:val="0"/>
          <w:divBdr>
            <w:top w:val="none" w:sz="0" w:space="0" w:color="auto"/>
            <w:left w:val="none" w:sz="0" w:space="0" w:color="auto"/>
            <w:bottom w:val="none" w:sz="0" w:space="0" w:color="auto"/>
            <w:right w:val="none" w:sz="0" w:space="0" w:color="auto"/>
          </w:divBdr>
        </w:div>
        <w:div w:id="1804232703">
          <w:marLeft w:val="0"/>
          <w:marRight w:val="0"/>
          <w:marTop w:val="0"/>
          <w:marBottom w:val="0"/>
          <w:divBdr>
            <w:top w:val="none" w:sz="0" w:space="0" w:color="auto"/>
            <w:left w:val="none" w:sz="0" w:space="0" w:color="auto"/>
            <w:bottom w:val="none" w:sz="0" w:space="0" w:color="auto"/>
            <w:right w:val="none" w:sz="0" w:space="0" w:color="auto"/>
          </w:divBdr>
        </w:div>
        <w:div w:id="972633013">
          <w:marLeft w:val="0"/>
          <w:marRight w:val="0"/>
          <w:marTop w:val="0"/>
          <w:marBottom w:val="0"/>
          <w:divBdr>
            <w:top w:val="none" w:sz="0" w:space="0" w:color="auto"/>
            <w:left w:val="none" w:sz="0" w:space="0" w:color="auto"/>
            <w:bottom w:val="none" w:sz="0" w:space="0" w:color="auto"/>
            <w:right w:val="none" w:sz="0" w:space="0" w:color="auto"/>
          </w:divBdr>
        </w:div>
        <w:div w:id="1146387677">
          <w:marLeft w:val="0"/>
          <w:marRight w:val="0"/>
          <w:marTop w:val="0"/>
          <w:marBottom w:val="0"/>
          <w:divBdr>
            <w:top w:val="none" w:sz="0" w:space="0" w:color="auto"/>
            <w:left w:val="none" w:sz="0" w:space="0" w:color="auto"/>
            <w:bottom w:val="none" w:sz="0" w:space="0" w:color="auto"/>
            <w:right w:val="none" w:sz="0" w:space="0" w:color="auto"/>
          </w:divBdr>
        </w:div>
        <w:div w:id="1209412836">
          <w:marLeft w:val="0"/>
          <w:marRight w:val="0"/>
          <w:marTop w:val="0"/>
          <w:marBottom w:val="0"/>
          <w:divBdr>
            <w:top w:val="none" w:sz="0" w:space="0" w:color="auto"/>
            <w:left w:val="none" w:sz="0" w:space="0" w:color="auto"/>
            <w:bottom w:val="none" w:sz="0" w:space="0" w:color="auto"/>
            <w:right w:val="none" w:sz="0" w:space="0" w:color="auto"/>
          </w:divBdr>
        </w:div>
        <w:div w:id="731736259">
          <w:marLeft w:val="0"/>
          <w:marRight w:val="0"/>
          <w:marTop w:val="0"/>
          <w:marBottom w:val="0"/>
          <w:divBdr>
            <w:top w:val="none" w:sz="0" w:space="0" w:color="auto"/>
            <w:left w:val="none" w:sz="0" w:space="0" w:color="auto"/>
            <w:bottom w:val="none" w:sz="0" w:space="0" w:color="auto"/>
            <w:right w:val="none" w:sz="0" w:space="0" w:color="auto"/>
          </w:divBdr>
        </w:div>
        <w:div w:id="709956809">
          <w:marLeft w:val="0"/>
          <w:marRight w:val="0"/>
          <w:marTop w:val="0"/>
          <w:marBottom w:val="0"/>
          <w:divBdr>
            <w:top w:val="none" w:sz="0" w:space="0" w:color="auto"/>
            <w:left w:val="none" w:sz="0" w:space="0" w:color="auto"/>
            <w:bottom w:val="none" w:sz="0" w:space="0" w:color="auto"/>
            <w:right w:val="none" w:sz="0" w:space="0" w:color="auto"/>
          </w:divBdr>
        </w:div>
        <w:div w:id="1937060628">
          <w:marLeft w:val="0"/>
          <w:marRight w:val="0"/>
          <w:marTop w:val="0"/>
          <w:marBottom w:val="0"/>
          <w:divBdr>
            <w:top w:val="none" w:sz="0" w:space="0" w:color="auto"/>
            <w:left w:val="none" w:sz="0" w:space="0" w:color="auto"/>
            <w:bottom w:val="none" w:sz="0" w:space="0" w:color="auto"/>
            <w:right w:val="none" w:sz="0" w:space="0" w:color="auto"/>
          </w:divBdr>
        </w:div>
        <w:div w:id="400828638">
          <w:marLeft w:val="0"/>
          <w:marRight w:val="0"/>
          <w:marTop w:val="0"/>
          <w:marBottom w:val="0"/>
          <w:divBdr>
            <w:top w:val="none" w:sz="0" w:space="0" w:color="auto"/>
            <w:left w:val="none" w:sz="0" w:space="0" w:color="auto"/>
            <w:bottom w:val="none" w:sz="0" w:space="0" w:color="auto"/>
            <w:right w:val="none" w:sz="0" w:space="0" w:color="auto"/>
          </w:divBdr>
        </w:div>
        <w:div w:id="1469586441">
          <w:marLeft w:val="0"/>
          <w:marRight w:val="0"/>
          <w:marTop w:val="0"/>
          <w:marBottom w:val="0"/>
          <w:divBdr>
            <w:top w:val="none" w:sz="0" w:space="0" w:color="auto"/>
            <w:left w:val="none" w:sz="0" w:space="0" w:color="auto"/>
            <w:bottom w:val="none" w:sz="0" w:space="0" w:color="auto"/>
            <w:right w:val="none" w:sz="0" w:space="0" w:color="auto"/>
          </w:divBdr>
        </w:div>
        <w:div w:id="386076225">
          <w:marLeft w:val="0"/>
          <w:marRight w:val="0"/>
          <w:marTop w:val="0"/>
          <w:marBottom w:val="0"/>
          <w:divBdr>
            <w:top w:val="none" w:sz="0" w:space="0" w:color="auto"/>
            <w:left w:val="none" w:sz="0" w:space="0" w:color="auto"/>
            <w:bottom w:val="none" w:sz="0" w:space="0" w:color="auto"/>
            <w:right w:val="none" w:sz="0" w:space="0" w:color="auto"/>
          </w:divBdr>
        </w:div>
        <w:div w:id="1850100442">
          <w:marLeft w:val="0"/>
          <w:marRight w:val="0"/>
          <w:marTop w:val="0"/>
          <w:marBottom w:val="0"/>
          <w:divBdr>
            <w:top w:val="none" w:sz="0" w:space="0" w:color="auto"/>
            <w:left w:val="none" w:sz="0" w:space="0" w:color="auto"/>
            <w:bottom w:val="none" w:sz="0" w:space="0" w:color="auto"/>
            <w:right w:val="none" w:sz="0" w:space="0" w:color="auto"/>
          </w:divBdr>
        </w:div>
        <w:div w:id="833649168">
          <w:marLeft w:val="0"/>
          <w:marRight w:val="0"/>
          <w:marTop w:val="0"/>
          <w:marBottom w:val="0"/>
          <w:divBdr>
            <w:top w:val="none" w:sz="0" w:space="0" w:color="auto"/>
            <w:left w:val="none" w:sz="0" w:space="0" w:color="auto"/>
            <w:bottom w:val="none" w:sz="0" w:space="0" w:color="auto"/>
            <w:right w:val="none" w:sz="0" w:space="0" w:color="auto"/>
          </w:divBdr>
        </w:div>
        <w:div w:id="1473401847">
          <w:marLeft w:val="0"/>
          <w:marRight w:val="0"/>
          <w:marTop w:val="0"/>
          <w:marBottom w:val="0"/>
          <w:divBdr>
            <w:top w:val="none" w:sz="0" w:space="0" w:color="auto"/>
            <w:left w:val="none" w:sz="0" w:space="0" w:color="auto"/>
            <w:bottom w:val="none" w:sz="0" w:space="0" w:color="auto"/>
            <w:right w:val="none" w:sz="0" w:space="0" w:color="auto"/>
          </w:divBdr>
        </w:div>
        <w:div w:id="1094977188">
          <w:marLeft w:val="0"/>
          <w:marRight w:val="0"/>
          <w:marTop w:val="0"/>
          <w:marBottom w:val="0"/>
          <w:divBdr>
            <w:top w:val="none" w:sz="0" w:space="0" w:color="auto"/>
            <w:left w:val="none" w:sz="0" w:space="0" w:color="auto"/>
            <w:bottom w:val="none" w:sz="0" w:space="0" w:color="auto"/>
            <w:right w:val="none" w:sz="0" w:space="0" w:color="auto"/>
          </w:divBdr>
        </w:div>
        <w:div w:id="1485731255">
          <w:marLeft w:val="0"/>
          <w:marRight w:val="0"/>
          <w:marTop w:val="0"/>
          <w:marBottom w:val="0"/>
          <w:divBdr>
            <w:top w:val="none" w:sz="0" w:space="0" w:color="auto"/>
            <w:left w:val="none" w:sz="0" w:space="0" w:color="auto"/>
            <w:bottom w:val="none" w:sz="0" w:space="0" w:color="auto"/>
            <w:right w:val="none" w:sz="0" w:space="0" w:color="auto"/>
          </w:divBdr>
        </w:div>
        <w:div w:id="614603833">
          <w:marLeft w:val="0"/>
          <w:marRight w:val="0"/>
          <w:marTop w:val="0"/>
          <w:marBottom w:val="0"/>
          <w:divBdr>
            <w:top w:val="none" w:sz="0" w:space="0" w:color="auto"/>
            <w:left w:val="none" w:sz="0" w:space="0" w:color="auto"/>
            <w:bottom w:val="none" w:sz="0" w:space="0" w:color="auto"/>
            <w:right w:val="none" w:sz="0" w:space="0" w:color="auto"/>
          </w:divBdr>
        </w:div>
        <w:div w:id="1341733007">
          <w:marLeft w:val="0"/>
          <w:marRight w:val="0"/>
          <w:marTop w:val="0"/>
          <w:marBottom w:val="0"/>
          <w:divBdr>
            <w:top w:val="none" w:sz="0" w:space="0" w:color="auto"/>
            <w:left w:val="none" w:sz="0" w:space="0" w:color="auto"/>
            <w:bottom w:val="none" w:sz="0" w:space="0" w:color="auto"/>
            <w:right w:val="none" w:sz="0" w:space="0" w:color="auto"/>
          </w:divBdr>
        </w:div>
        <w:div w:id="1528057444">
          <w:marLeft w:val="0"/>
          <w:marRight w:val="0"/>
          <w:marTop w:val="0"/>
          <w:marBottom w:val="0"/>
          <w:divBdr>
            <w:top w:val="none" w:sz="0" w:space="0" w:color="auto"/>
            <w:left w:val="none" w:sz="0" w:space="0" w:color="auto"/>
            <w:bottom w:val="none" w:sz="0" w:space="0" w:color="auto"/>
            <w:right w:val="none" w:sz="0" w:space="0" w:color="auto"/>
          </w:divBdr>
        </w:div>
        <w:div w:id="1789163066">
          <w:marLeft w:val="0"/>
          <w:marRight w:val="0"/>
          <w:marTop w:val="0"/>
          <w:marBottom w:val="0"/>
          <w:divBdr>
            <w:top w:val="none" w:sz="0" w:space="0" w:color="auto"/>
            <w:left w:val="none" w:sz="0" w:space="0" w:color="auto"/>
            <w:bottom w:val="none" w:sz="0" w:space="0" w:color="auto"/>
            <w:right w:val="none" w:sz="0" w:space="0" w:color="auto"/>
          </w:divBdr>
        </w:div>
        <w:div w:id="1047294582">
          <w:marLeft w:val="0"/>
          <w:marRight w:val="0"/>
          <w:marTop w:val="0"/>
          <w:marBottom w:val="0"/>
          <w:divBdr>
            <w:top w:val="none" w:sz="0" w:space="0" w:color="auto"/>
            <w:left w:val="none" w:sz="0" w:space="0" w:color="auto"/>
            <w:bottom w:val="none" w:sz="0" w:space="0" w:color="auto"/>
            <w:right w:val="none" w:sz="0" w:space="0" w:color="auto"/>
          </w:divBdr>
        </w:div>
        <w:div w:id="840509702">
          <w:marLeft w:val="0"/>
          <w:marRight w:val="0"/>
          <w:marTop w:val="0"/>
          <w:marBottom w:val="0"/>
          <w:divBdr>
            <w:top w:val="none" w:sz="0" w:space="0" w:color="auto"/>
            <w:left w:val="none" w:sz="0" w:space="0" w:color="auto"/>
            <w:bottom w:val="none" w:sz="0" w:space="0" w:color="auto"/>
            <w:right w:val="none" w:sz="0" w:space="0" w:color="auto"/>
          </w:divBdr>
        </w:div>
        <w:div w:id="1645546142">
          <w:marLeft w:val="0"/>
          <w:marRight w:val="0"/>
          <w:marTop w:val="0"/>
          <w:marBottom w:val="0"/>
          <w:divBdr>
            <w:top w:val="none" w:sz="0" w:space="0" w:color="auto"/>
            <w:left w:val="none" w:sz="0" w:space="0" w:color="auto"/>
            <w:bottom w:val="none" w:sz="0" w:space="0" w:color="auto"/>
            <w:right w:val="none" w:sz="0" w:space="0" w:color="auto"/>
          </w:divBdr>
        </w:div>
        <w:div w:id="1681733815">
          <w:marLeft w:val="0"/>
          <w:marRight w:val="0"/>
          <w:marTop w:val="0"/>
          <w:marBottom w:val="0"/>
          <w:divBdr>
            <w:top w:val="none" w:sz="0" w:space="0" w:color="auto"/>
            <w:left w:val="none" w:sz="0" w:space="0" w:color="auto"/>
            <w:bottom w:val="none" w:sz="0" w:space="0" w:color="auto"/>
            <w:right w:val="none" w:sz="0" w:space="0" w:color="auto"/>
          </w:divBdr>
        </w:div>
        <w:div w:id="1849245460">
          <w:marLeft w:val="0"/>
          <w:marRight w:val="0"/>
          <w:marTop w:val="0"/>
          <w:marBottom w:val="0"/>
          <w:divBdr>
            <w:top w:val="none" w:sz="0" w:space="0" w:color="auto"/>
            <w:left w:val="none" w:sz="0" w:space="0" w:color="auto"/>
            <w:bottom w:val="none" w:sz="0" w:space="0" w:color="auto"/>
            <w:right w:val="none" w:sz="0" w:space="0" w:color="auto"/>
          </w:divBdr>
        </w:div>
        <w:div w:id="231932633">
          <w:marLeft w:val="0"/>
          <w:marRight w:val="0"/>
          <w:marTop w:val="0"/>
          <w:marBottom w:val="0"/>
          <w:divBdr>
            <w:top w:val="none" w:sz="0" w:space="0" w:color="auto"/>
            <w:left w:val="none" w:sz="0" w:space="0" w:color="auto"/>
            <w:bottom w:val="none" w:sz="0" w:space="0" w:color="auto"/>
            <w:right w:val="none" w:sz="0" w:space="0" w:color="auto"/>
          </w:divBdr>
        </w:div>
        <w:div w:id="1076979412">
          <w:marLeft w:val="0"/>
          <w:marRight w:val="0"/>
          <w:marTop w:val="0"/>
          <w:marBottom w:val="0"/>
          <w:divBdr>
            <w:top w:val="none" w:sz="0" w:space="0" w:color="auto"/>
            <w:left w:val="none" w:sz="0" w:space="0" w:color="auto"/>
            <w:bottom w:val="none" w:sz="0" w:space="0" w:color="auto"/>
            <w:right w:val="none" w:sz="0" w:space="0" w:color="auto"/>
          </w:divBdr>
        </w:div>
        <w:div w:id="2101102324">
          <w:marLeft w:val="0"/>
          <w:marRight w:val="0"/>
          <w:marTop w:val="0"/>
          <w:marBottom w:val="0"/>
          <w:divBdr>
            <w:top w:val="none" w:sz="0" w:space="0" w:color="auto"/>
            <w:left w:val="none" w:sz="0" w:space="0" w:color="auto"/>
            <w:bottom w:val="none" w:sz="0" w:space="0" w:color="auto"/>
            <w:right w:val="none" w:sz="0" w:space="0" w:color="auto"/>
          </w:divBdr>
        </w:div>
        <w:div w:id="488251784">
          <w:marLeft w:val="0"/>
          <w:marRight w:val="0"/>
          <w:marTop w:val="0"/>
          <w:marBottom w:val="0"/>
          <w:divBdr>
            <w:top w:val="none" w:sz="0" w:space="0" w:color="auto"/>
            <w:left w:val="none" w:sz="0" w:space="0" w:color="auto"/>
            <w:bottom w:val="none" w:sz="0" w:space="0" w:color="auto"/>
            <w:right w:val="none" w:sz="0" w:space="0" w:color="auto"/>
          </w:divBdr>
        </w:div>
        <w:div w:id="2029674978">
          <w:marLeft w:val="0"/>
          <w:marRight w:val="0"/>
          <w:marTop w:val="0"/>
          <w:marBottom w:val="0"/>
          <w:divBdr>
            <w:top w:val="none" w:sz="0" w:space="0" w:color="auto"/>
            <w:left w:val="none" w:sz="0" w:space="0" w:color="auto"/>
            <w:bottom w:val="none" w:sz="0" w:space="0" w:color="auto"/>
            <w:right w:val="none" w:sz="0" w:space="0" w:color="auto"/>
          </w:divBdr>
        </w:div>
        <w:div w:id="1159619882">
          <w:marLeft w:val="0"/>
          <w:marRight w:val="0"/>
          <w:marTop w:val="0"/>
          <w:marBottom w:val="0"/>
          <w:divBdr>
            <w:top w:val="none" w:sz="0" w:space="0" w:color="auto"/>
            <w:left w:val="none" w:sz="0" w:space="0" w:color="auto"/>
            <w:bottom w:val="none" w:sz="0" w:space="0" w:color="auto"/>
            <w:right w:val="none" w:sz="0" w:space="0" w:color="auto"/>
          </w:divBdr>
        </w:div>
        <w:div w:id="684285099">
          <w:marLeft w:val="0"/>
          <w:marRight w:val="0"/>
          <w:marTop w:val="0"/>
          <w:marBottom w:val="0"/>
          <w:divBdr>
            <w:top w:val="none" w:sz="0" w:space="0" w:color="auto"/>
            <w:left w:val="none" w:sz="0" w:space="0" w:color="auto"/>
            <w:bottom w:val="none" w:sz="0" w:space="0" w:color="auto"/>
            <w:right w:val="none" w:sz="0" w:space="0" w:color="auto"/>
          </w:divBdr>
        </w:div>
        <w:div w:id="536968831">
          <w:marLeft w:val="0"/>
          <w:marRight w:val="0"/>
          <w:marTop w:val="0"/>
          <w:marBottom w:val="0"/>
          <w:divBdr>
            <w:top w:val="none" w:sz="0" w:space="0" w:color="auto"/>
            <w:left w:val="none" w:sz="0" w:space="0" w:color="auto"/>
            <w:bottom w:val="none" w:sz="0" w:space="0" w:color="auto"/>
            <w:right w:val="none" w:sz="0" w:space="0" w:color="auto"/>
          </w:divBdr>
        </w:div>
      </w:divsChild>
    </w:div>
    <w:div w:id="157431202">
      <w:bodyDiv w:val="1"/>
      <w:marLeft w:val="0"/>
      <w:marRight w:val="0"/>
      <w:marTop w:val="0"/>
      <w:marBottom w:val="0"/>
      <w:divBdr>
        <w:top w:val="none" w:sz="0" w:space="0" w:color="auto"/>
        <w:left w:val="none" w:sz="0" w:space="0" w:color="auto"/>
        <w:bottom w:val="none" w:sz="0" w:space="0" w:color="auto"/>
        <w:right w:val="none" w:sz="0" w:space="0" w:color="auto"/>
      </w:divBdr>
    </w:div>
    <w:div w:id="437062898">
      <w:bodyDiv w:val="1"/>
      <w:marLeft w:val="0"/>
      <w:marRight w:val="0"/>
      <w:marTop w:val="0"/>
      <w:marBottom w:val="0"/>
      <w:divBdr>
        <w:top w:val="none" w:sz="0" w:space="0" w:color="auto"/>
        <w:left w:val="none" w:sz="0" w:space="0" w:color="auto"/>
        <w:bottom w:val="none" w:sz="0" w:space="0" w:color="auto"/>
        <w:right w:val="none" w:sz="0" w:space="0" w:color="auto"/>
      </w:divBdr>
      <w:divsChild>
        <w:div w:id="1586376334">
          <w:marLeft w:val="0"/>
          <w:marRight w:val="0"/>
          <w:marTop w:val="0"/>
          <w:marBottom w:val="0"/>
          <w:divBdr>
            <w:top w:val="none" w:sz="0" w:space="0" w:color="auto"/>
            <w:left w:val="none" w:sz="0" w:space="0" w:color="auto"/>
            <w:bottom w:val="none" w:sz="0" w:space="0" w:color="auto"/>
            <w:right w:val="none" w:sz="0" w:space="0" w:color="auto"/>
          </w:divBdr>
        </w:div>
        <w:div w:id="439879345">
          <w:marLeft w:val="0"/>
          <w:marRight w:val="0"/>
          <w:marTop w:val="0"/>
          <w:marBottom w:val="0"/>
          <w:divBdr>
            <w:top w:val="none" w:sz="0" w:space="0" w:color="auto"/>
            <w:left w:val="none" w:sz="0" w:space="0" w:color="auto"/>
            <w:bottom w:val="none" w:sz="0" w:space="0" w:color="auto"/>
            <w:right w:val="none" w:sz="0" w:space="0" w:color="auto"/>
          </w:divBdr>
        </w:div>
        <w:div w:id="1010528803">
          <w:marLeft w:val="0"/>
          <w:marRight w:val="0"/>
          <w:marTop w:val="0"/>
          <w:marBottom w:val="0"/>
          <w:divBdr>
            <w:top w:val="none" w:sz="0" w:space="0" w:color="auto"/>
            <w:left w:val="none" w:sz="0" w:space="0" w:color="auto"/>
            <w:bottom w:val="none" w:sz="0" w:space="0" w:color="auto"/>
            <w:right w:val="none" w:sz="0" w:space="0" w:color="auto"/>
          </w:divBdr>
        </w:div>
        <w:div w:id="1562253343">
          <w:marLeft w:val="0"/>
          <w:marRight w:val="0"/>
          <w:marTop w:val="0"/>
          <w:marBottom w:val="0"/>
          <w:divBdr>
            <w:top w:val="none" w:sz="0" w:space="0" w:color="auto"/>
            <w:left w:val="none" w:sz="0" w:space="0" w:color="auto"/>
            <w:bottom w:val="none" w:sz="0" w:space="0" w:color="auto"/>
            <w:right w:val="none" w:sz="0" w:space="0" w:color="auto"/>
          </w:divBdr>
        </w:div>
        <w:div w:id="1945108981">
          <w:marLeft w:val="0"/>
          <w:marRight w:val="0"/>
          <w:marTop w:val="0"/>
          <w:marBottom w:val="0"/>
          <w:divBdr>
            <w:top w:val="none" w:sz="0" w:space="0" w:color="auto"/>
            <w:left w:val="none" w:sz="0" w:space="0" w:color="auto"/>
            <w:bottom w:val="none" w:sz="0" w:space="0" w:color="auto"/>
            <w:right w:val="none" w:sz="0" w:space="0" w:color="auto"/>
          </w:divBdr>
        </w:div>
        <w:div w:id="159201615">
          <w:marLeft w:val="0"/>
          <w:marRight w:val="0"/>
          <w:marTop w:val="0"/>
          <w:marBottom w:val="0"/>
          <w:divBdr>
            <w:top w:val="none" w:sz="0" w:space="0" w:color="auto"/>
            <w:left w:val="none" w:sz="0" w:space="0" w:color="auto"/>
            <w:bottom w:val="none" w:sz="0" w:space="0" w:color="auto"/>
            <w:right w:val="none" w:sz="0" w:space="0" w:color="auto"/>
          </w:divBdr>
        </w:div>
        <w:div w:id="596641930">
          <w:marLeft w:val="0"/>
          <w:marRight w:val="0"/>
          <w:marTop w:val="0"/>
          <w:marBottom w:val="0"/>
          <w:divBdr>
            <w:top w:val="none" w:sz="0" w:space="0" w:color="auto"/>
            <w:left w:val="none" w:sz="0" w:space="0" w:color="auto"/>
            <w:bottom w:val="none" w:sz="0" w:space="0" w:color="auto"/>
            <w:right w:val="none" w:sz="0" w:space="0" w:color="auto"/>
          </w:divBdr>
        </w:div>
        <w:div w:id="344407385">
          <w:marLeft w:val="0"/>
          <w:marRight w:val="0"/>
          <w:marTop w:val="0"/>
          <w:marBottom w:val="0"/>
          <w:divBdr>
            <w:top w:val="none" w:sz="0" w:space="0" w:color="auto"/>
            <w:left w:val="none" w:sz="0" w:space="0" w:color="auto"/>
            <w:bottom w:val="none" w:sz="0" w:space="0" w:color="auto"/>
            <w:right w:val="none" w:sz="0" w:space="0" w:color="auto"/>
          </w:divBdr>
        </w:div>
        <w:div w:id="637877079">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06618268">
      <w:bodyDiv w:val="1"/>
      <w:marLeft w:val="0"/>
      <w:marRight w:val="0"/>
      <w:marTop w:val="0"/>
      <w:marBottom w:val="0"/>
      <w:divBdr>
        <w:top w:val="none" w:sz="0" w:space="0" w:color="auto"/>
        <w:left w:val="none" w:sz="0" w:space="0" w:color="auto"/>
        <w:bottom w:val="none" w:sz="0" w:space="0" w:color="auto"/>
        <w:right w:val="none" w:sz="0" w:space="0" w:color="auto"/>
      </w:divBdr>
      <w:divsChild>
        <w:div w:id="1333534816">
          <w:marLeft w:val="0"/>
          <w:marRight w:val="0"/>
          <w:marTop w:val="0"/>
          <w:marBottom w:val="0"/>
          <w:divBdr>
            <w:top w:val="none" w:sz="0" w:space="0" w:color="auto"/>
            <w:left w:val="none" w:sz="0" w:space="0" w:color="auto"/>
            <w:bottom w:val="none" w:sz="0" w:space="0" w:color="auto"/>
            <w:right w:val="none" w:sz="0" w:space="0" w:color="auto"/>
          </w:divBdr>
        </w:div>
        <w:div w:id="595865349">
          <w:marLeft w:val="0"/>
          <w:marRight w:val="0"/>
          <w:marTop w:val="0"/>
          <w:marBottom w:val="0"/>
          <w:divBdr>
            <w:top w:val="none" w:sz="0" w:space="0" w:color="auto"/>
            <w:left w:val="none" w:sz="0" w:space="0" w:color="auto"/>
            <w:bottom w:val="none" w:sz="0" w:space="0" w:color="auto"/>
            <w:right w:val="none" w:sz="0" w:space="0" w:color="auto"/>
          </w:divBdr>
        </w:div>
        <w:div w:id="1693923122">
          <w:marLeft w:val="0"/>
          <w:marRight w:val="0"/>
          <w:marTop w:val="0"/>
          <w:marBottom w:val="0"/>
          <w:divBdr>
            <w:top w:val="none" w:sz="0" w:space="0" w:color="auto"/>
            <w:left w:val="none" w:sz="0" w:space="0" w:color="auto"/>
            <w:bottom w:val="none" w:sz="0" w:space="0" w:color="auto"/>
            <w:right w:val="none" w:sz="0" w:space="0" w:color="auto"/>
          </w:divBdr>
        </w:div>
        <w:div w:id="228611568">
          <w:marLeft w:val="0"/>
          <w:marRight w:val="0"/>
          <w:marTop w:val="0"/>
          <w:marBottom w:val="0"/>
          <w:divBdr>
            <w:top w:val="none" w:sz="0" w:space="0" w:color="auto"/>
            <w:left w:val="none" w:sz="0" w:space="0" w:color="auto"/>
            <w:bottom w:val="none" w:sz="0" w:space="0" w:color="auto"/>
            <w:right w:val="none" w:sz="0" w:space="0" w:color="auto"/>
          </w:divBdr>
        </w:div>
        <w:div w:id="119107666">
          <w:marLeft w:val="0"/>
          <w:marRight w:val="0"/>
          <w:marTop w:val="0"/>
          <w:marBottom w:val="0"/>
          <w:divBdr>
            <w:top w:val="none" w:sz="0" w:space="0" w:color="auto"/>
            <w:left w:val="none" w:sz="0" w:space="0" w:color="auto"/>
            <w:bottom w:val="none" w:sz="0" w:space="0" w:color="auto"/>
            <w:right w:val="none" w:sz="0" w:space="0" w:color="auto"/>
          </w:divBdr>
        </w:div>
      </w:divsChild>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07386393">
      <w:bodyDiv w:val="1"/>
      <w:marLeft w:val="0"/>
      <w:marRight w:val="0"/>
      <w:marTop w:val="0"/>
      <w:marBottom w:val="0"/>
      <w:divBdr>
        <w:top w:val="none" w:sz="0" w:space="0" w:color="auto"/>
        <w:left w:val="none" w:sz="0" w:space="0" w:color="auto"/>
        <w:bottom w:val="none" w:sz="0" w:space="0" w:color="auto"/>
        <w:right w:val="none" w:sz="0" w:space="0" w:color="auto"/>
      </w:divBdr>
      <w:divsChild>
        <w:div w:id="942955894">
          <w:marLeft w:val="0"/>
          <w:marRight w:val="0"/>
          <w:marTop w:val="0"/>
          <w:marBottom w:val="0"/>
          <w:divBdr>
            <w:top w:val="none" w:sz="0" w:space="0" w:color="auto"/>
            <w:left w:val="none" w:sz="0" w:space="0" w:color="auto"/>
            <w:bottom w:val="none" w:sz="0" w:space="0" w:color="auto"/>
            <w:right w:val="none" w:sz="0" w:space="0" w:color="auto"/>
          </w:divBdr>
        </w:div>
        <w:div w:id="649334576">
          <w:marLeft w:val="0"/>
          <w:marRight w:val="0"/>
          <w:marTop w:val="0"/>
          <w:marBottom w:val="0"/>
          <w:divBdr>
            <w:top w:val="none" w:sz="0" w:space="0" w:color="auto"/>
            <w:left w:val="none" w:sz="0" w:space="0" w:color="auto"/>
            <w:bottom w:val="none" w:sz="0" w:space="0" w:color="auto"/>
            <w:right w:val="none" w:sz="0" w:space="0" w:color="auto"/>
          </w:divBdr>
        </w:div>
        <w:div w:id="780959652">
          <w:marLeft w:val="0"/>
          <w:marRight w:val="0"/>
          <w:marTop w:val="0"/>
          <w:marBottom w:val="0"/>
          <w:divBdr>
            <w:top w:val="none" w:sz="0" w:space="0" w:color="auto"/>
            <w:left w:val="none" w:sz="0" w:space="0" w:color="auto"/>
            <w:bottom w:val="none" w:sz="0" w:space="0" w:color="auto"/>
            <w:right w:val="none" w:sz="0" w:space="0" w:color="auto"/>
          </w:divBdr>
        </w:div>
        <w:div w:id="1885605688">
          <w:marLeft w:val="0"/>
          <w:marRight w:val="0"/>
          <w:marTop w:val="0"/>
          <w:marBottom w:val="0"/>
          <w:divBdr>
            <w:top w:val="none" w:sz="0" w:space="0" w:color="auto"/>
            <w:left w:val="none" w:sz="0" w:space="0" w:color="auto"/>
            <w:bottom w:val="none" w:sz="0" w:space="0" w:color="auto"/>
            <w:right w:val="none" w:sz="0" w:space="0" w:color="auto"/>
          </w:divBdr>
        </w:div>
        <w:div w:id="1785727449">
          <w:marLeft w:val="0"/>
          <w:marRight w:val="0"/>
          <w:marTop w:val="0"/>
          <w:marBottom w:val="0"/>
          <w:divBdr>
            <w:top w:val="none" w:sz="0" w:space="0" w:color="auto"/>
            <w:left w:val="none" w:sz="0" w:space="0" w:color="auto"/>
            <w:bottom w:val="none" w:sz="0" w:space="0" w:color="auto"/>
            <w:right w:val="none" w:sz="0" w:space="0" w:color="auto"/>
          </w:divBdr>
        </w:div>
      </w:divsChild>
    </w:div>
    <w:div w:id="1156724676">
      <w:bodyDiv w:val="1"/>
      <w:marLeft w:val="0"/>
      <w:marRight w:val="0"/>
      <w:marTop w:val="0"/>
      <w:marBottom w:val="0"/>
      <w:divBdr>
        <w:top w:val="none" w:sz="0" w:space="0" w:color="auto"/>
        <w:left w:val="none" w:sz="0" w:space="0" w:color="auto"/>
        <w:bottom w:val="none" w:sz="0" w:space="0" w:color="auto"/>
        <w:right w:val="none" w:sz="0" w:space="0" w:color="auto"/>
      </w:divBdr>
      <w:divsChild>
        <w:div w:id="1822964417">
          <w:marLeft w:val="0"/>
          <w:marRight w:val="0"/>
          <w:marTop w:val="0"/>
          <w:marBottom w:val="0"/>
          <w:divBdr>
            <w:top w:val="none" w:sz="0" w:space="0" w:color="auto"/>
            <w:left w:val="none" w:sz="0" w:space="0" w:color="auto"/>
            <w:bottom w:val="none" w:sz="0" w:space="0" w:color="auto"/>
            <w:right w:val="none" w:sz="0" w:space="0" w:color="auto"/>
          </w:divBdr>
        </w:div>
        <w:div w:id="551775973">
          <w:marLeft w:val="0"/>
          <w:marRight w:val="0"/>
          <w:marTop w:val="0"/>
          <w:marBottom w:val="0"/>
          <w:divBdr>
            <w:top w:val="none" w:sz="0" w:space="0" w:color="auto"/>
            <w:left w:val="none" w:sz="0" w:space="0" w:color="auto"/>
            <w:bottom w:val="none" w:sz="0" w:space="0" w:color="auto"/>
            <w:right w:val="none" w:sz="0" w:space="0" w:color="auto"/>
          </w:divBdr>
        </w:div>
        <w:div w:id="2091199462">
          <w:marLeft w:val="0"/>
          <w:marRight w:val="0"/>
          <w:marTop w:val="0"/>
          <w:marBottom w:val="0"/>
          <w:divBdr>
            <w:top w:val="none" w:sz="0" w:space="0" w:color="auto"/>
            <w:left w:val="none" w:sz="0" w:space="0" w:color="auto"/>
            <w:bottom w:val="none" w:sz="0" w:space="0" w:color="auto"/>
            <w:right w:val="none" w:sz="0" w:space="0" w:color="auto"/>
          </w:divBdr>
        </w:div>
        <w:div w:id="504514794">
          <w:marLeft w:val="0"/>
          <w:marRight w:val="0"/>
          <w:marTop w:val="0"/>
          <w:marBottom w:val="0"/>
          <w:divBdr>
            <w:top w:val="none" w:sz="0" w:space="0" w:color="auto"/>
            <w:left w:val="none" w:sz="0" w:space="0" w:color="auto"/>
            <w:bottom w:val="none" w:sz="0" w:space="0" w:color="auto"/>
            <w:right w:val="none" w:sz="0" w:space="0" w:color="auto"/>
          </w:divBdr>
        </w:div>
      </w:divsChild>
    </w:div>
    <w:div w:id="1310355003">
      <w:bodyDiv w:val="1"/>
      <w:marLeft w:val="0"/>
      <w:marRight w:val="0"/>
      <w:marTop w:val="0"/>
      <w:marBottom w:val="0"/>
      <w:divBdr>
        <w:top w:val="none" w:sz="0" w:space="0" w:color="auto"/>
        <w:left w:val="none" w:sz="0" w:space="0" w:color="auto"/>
        <w:bottom w:val="none" w:sz="0" w:space="0" w:color="auto"/>
        <w:right w:val="none" w:sz="0" w:space="0" w:color="auto"/>
      </w:divBdr>
      <w:divsChild>
        <w:div w:id="149254816">
          <w:marLeft w:val="0"/>
          <w:marRight w:val="0"/>
          <w:marTop w:val="0"/>
          <w:marBottom w:val="0"/>
          <w:divBdr>
            <w:top w:val="none" w:sz="0" w:space="0" w:color="auto"/>
            <w:left w:val="none" w:sz="0" w:space="0" w:color="auto"/>
            <w:bottom w:val="none" w:sz="0" w:space="0" w:color="auto"/>
            <w:right w:val="none" w:sz="0" w:space="0" w:color="auto"/>
          </w:divBdr>
        </w:div>
        <w:div w:id="365983750">
          <w:marLeft w:val="0"/>
          <w:marRight w:val="0"/>
          <w:marTop w:val="0"/>
          <w:marBottom w:val="0"/>
          <w:divBdr>
            <w:top w:val="none" w:sz="0" w:space="0" w:color="auto"/>
            <w:left w:val="none" w:sz="0" w:space="0" w:color="auto"/>
            <w:bottom w:val="none" w:sz="0" w:space="0" w:color="auto"/>
            <w:right w:val="none" w:sz="0" w:space="0" w:color="auto"/>
          </w:divBdr>
        </w:div>
        <w:div w:id="733434286">
          <w:marLeft w:val="0"/>
          <w:marRight w:val="0"/>
          <w:marTop w:val="0"/>
          <w:marBottom w:val="0"/>
          <w:divBdr>
            <w:top w:val="none" w:sz="0" w:space="0" w:color="auto"/>
            <w:left w:val="none" w:sz="0" w:space="0" w:color="auto"/>
            <w:bottom w:val="none" w:sz="0" w:space="0" w:color="auto"/>
            <w:right w:val="none" w:sz="0" w:space="0" w:color="auto"/>
          </w:divBdr>
        </w:div>
        <w:div w:id="545339271">
          <w:marLeft w:val="0"/>
          <w:marRight w:val="0"/>
          <w:marTop w:val="0"/>
          <w:marBottom w:val="0"/>
          <w:divBdr>
            <w:top w:val="none" w:sz="0" w:space="0" w:color="auto"/>
            <w:left w:val="none" w:sz="0" w:space="0" w:color="auto"/>
            <w:bottom w:val="none" w:sz="0" w:space="0" w:color="auto"/>
            <w:right w:val="none" w:sz="0" w:space="0" w:color="auto"/>
          </w:divBdr>
        </w:div>
        <w:div w:id="1469854602">
          <w:marLeft w:val="0"/>
          <w:marRight w:val="0"/>
          <w:marTop w:val="0"/>
          <w:marBottom w:val="0"/>
          <w:divBdr>
            <w:top w:val="none" w:sz="0" w:space="0" w:color="auto"/>
            <w:left w:val="none" w:sz="0" w:space="0" w:color="auto"/>
            <w:bottom w:val="none" w:sz="0" w:space="0" w:color="auto"/>
            <w:right w:val="none" w:sz="0" w:space="0" w:color="auto"/>
          </w:divBdr>
        </w:div>
        <w:div w:id="1172257266">
          <w:marLeft w:val="0"/>
          <w:marRight w:val="0"/>
          <w:marTop w:val="0"/>
          <w:marBottom w:val="0"/>
          <w:divBdr>
            <w:top w:val="none" w:sz="0" w:space="0" w:color="auto"/>
            <w:left w:val="none" w:sz="0" w:space="0" w:color="auto"/>
            <w:bottom w:val="none" w:sz="0" w:space="0" w:color="auto"/>
            <w:right w:val="none" w:sz="0" w:space="0" w:color="auto"/>
          </w:divBdr>
        </w:div>
        <w:div w:id="203687278">
          <w:marLeft w:val="0"/>
          <w:marRight w:val="0"/>
          <w:marTop w:val="0"/>
          <w:marBottom w:val="0"/>
          <w:divBdr>
            <w:top w:val="none" w:sz="0" w:space="0" w:color="auto"/>
            <w:left w:val="none" w:sz="0" w:space="0" w:color="auto"/>
            <w:bottom w:val="none" w:sz="0" w:space="0" w:color="auto"/>
            <w:right w:val="none" w:sz="0" w:space="0" w:color="auto"/>
          </w:divBdr>
        </w:div>
        <w:div w:id="1615208274">
          <w:marLeft w:val="0"/>
          <w:marRight w:val="0"/>
          <w:marTop w:val="0"/>
          <w:marBottom w:val="0"/>
          <w:divBdr>
            <w:top w:val="none" w:sz="0" w:space="0" w:color="auto"/>
            <w:left w:val="none" w:sz="0" w:space="0" w:color="auto"/>
            <w:bottom w:val="none" w:sz="0" w:space="0" w:color="auto"/>
            <w:right w:val="none" w:sz="0" w:space="0" w:color="auto"/>
          </w:divBdr>
        </w:div>
        <w:div w:id="467087070">
          <w:marLeft w:val="0"/>
          <w:marRight w:val="0"/>
          <w:marTop w:val="0"/>
          <w:marBottom w:val="0"/>
          <w:divBdr>
            <w:top w:val="none" w:sz="0" w:space="0" w:color="auto"/>
            <w:left w:val="none" w:sz="0" w:space="0" w:color="auto"/>
            <w:bottom w:val="none" w:sz="0" w:space="0" w:color="auto"/>
            <w:right w:val="none" w:sz="0" w:space="0" w:color="auto"/>
          </w:divBdr>
        </w:div>
        <w:div w:id="154030025">
          <w:marLeft w:val="0"/>
          <w:marRight w:val="0"/>
          <w:marTop w:val="0"/>
          <w:marBottom w:val="0"/>
          <w:divBdr>
            <w:top w:val="none" w:sz="0" w:space="0" w:color="auto"/>
            <w:left w:val="none" w:sz="0" w:space="0" w:color="auto"/>
            <w:bottom w:val="none" w:sz="0" w:space="0" w:color="auto"/>
            <w:right w:val="none" w:sz="0" w:space="0" w:color="auto"/>
          </w:divBdr>
        </w:div>
        <w:div w:id="1866476516">
          <w:marLeft w:val="0"/>
          <w:marRight w:val="0"/>
          <w:marTop w:val="0"/>
          <w:marBottom w:val="0"/>
          <w:divBdr>
            <w:top w:val="none" w:sz="0" w:space="0" w:color="auto"/>
            <w:left w:val="none" w:sz="0" w:space="0" w:color="auto"/>
            <w:bottom w:val="none" w:sz="0" w:space="0" w:color="auto"/>
            <w:right w:val="none" w:sz="0" w:space="0" w:color="auto"/>
          </w:divBdr>
        </w:div>
        <w:div w:id="1464809358">
          <w:marLeft w:val="0"/>
          <w:marRight w:val="0"/>
          <w:marTop w:val="0"/>
          <w:marBottom w:val="0"/>
          <w:divBdr>
            <w:top w:val="none" w:sz="0" w:space="0" w:color="auto"/>
            <w:left w:val="none" w:sz="0" w:space="0" w:color="auto"/>
            <w:bottom w:val="none" w:sz="0" w:space="0" w:color="auto"/>
            <w:right w:val="none" w:sz="0" w:space="0" w:color="auto"/>
          </w:divBdr>
        </w:div>
        <w:div w:id="1760566845">
          <w:marLeft w:val="0"/>
          <w:marRight w:val="0"/>
          <w:marTop w:val="0"/>
          <w:marBottom w:val="0"/>
          <w:divBdr>
            <w:top w:val="none" w:sz="0" w:space="0" w:color="auto"/>
            <w:left w:val="none" w:sz="0" w:space="0" w:color="auto"/>
            <w:bottom w:val="none" w:sz="0" w:space="0" w:color="auto"/>
            <w:right w:val="none" w:sz="0" w:space="0" w:color="auto"/>
          </w:divBdr>
        </w:div>
        <w:div w:id="301926235">
          <w:marLeft w:val="0"/>
          <w:marRight w:val="0"/>
          <w:marTop w:val="0"/>
          <w:marBottom w:val="0"/>
          <w:divBdr>
            <w:top w:val="none" w:sz="0" w:space="0" w:color="auto"/>
            <w:left w:val="none" w:sz="0" w:space="0" w:color="auto"/>
            <w:bottom w:val="none" w:sz="0" w:space="0" w:color="auto"/>
            <w:right w:val="none" w:sz="0" w:space="0" w:color="auto"/>
          </w:divBdr>
        </w:div>
        <w:div w:id="836463486">
          <w:marLeft w:val="0"/>
          <w:marRight w:val="0"/>
          <w:marTop w:val="0"/>
          <w:marBottom w:val="0"/>
          <w:divBdr>
            <w:top w:val="none" w:sz="0" w:space="0" w:color="auto"/>
            <w:left w:val="none" w:sz="0" w:space="0" w:color="auto"/>
            <w:bottom w:val="none" w:sz="0" w:space="0" w:color="auto"/>
            <w:right w:val="none" w:sz="0" w:space="0" w:color="auto"/>
          </w:divBdr>
        </w:div>
        <w:div w:id="1520388687">
          <w:marLeft w:val="0"/>
          <w:marRight w:val="0"/>
          <w:marTop w:val="0"/>
          <w:marBottom w:val="0"/>
          <w:divBdr>
            <w:top w:val="none" w:sz="0" w:space="0" w:color="auto"/>
            <w:left w:val="none" w:sz="0" w:space="0" w:color="auto"/>
            <w:bottom w:val="none" w:sz="0" w:space="0" w:color="auto"/>
            <w:right w:val="none" w:sz="0" w:space="0" w:color="auto"/>
          </w:divBdr>
        </w:div>
      </w:divsChild>
    </w:div>
    <w:div w:id="1528640057">
      <w:bodyDiv w:val="1"/>
      <w:marLeft w:val="0"/>
      <w:marRight w:val="0"/>
      <w:marTop w:val="0"/>
      <w:marBottom w:val="0"/>
      <w:divBdr>
        <w:top w:val="none" w:sz="0" w:space="0" w:color="auto"/>
        <w:left w:val="none" w:sz="0" w:space="0" w:color="auto"/>
        <w:bottom w:val="none" w:sz="0" w:space="0" w:color="auto"/>
        <w:right w:val="none" w:sz="0" w:space="0" w:color="auto"/>
      </w:divBdr>
    </w:div>
    <w:div w:id="1694383978">
      <w:bodyDiv w:val="1"/>
      <w:marLeft w:val="0"/>
      <w:marRight w:val="0"/>
      <w:marTop w:val="0"/>
      <w:marBottom w:val="0"/>
      <w:divBdr>
        <w:top w:val="none" w:sz="0" w:space="0" w:color="auto"/>
        <w:left w:val="none" w:sz="0" w:space="0" w:color="auto"/>
        <w:bottom w:val="none" w:sz="0" w:space="0" w:color="auto"/>
        <w:right w:val="none" w:sz="0" w:space="0" w:color="auto"/>
      </w:divBdr>
      <w:divsChild>
        <w:div w:id="432940080">
          <w:marLeft w:val="0"/>
          <w:marRight w:val="0"/>
          <w:marTop w:val="0"/>
          <w:marBottom w:val="0"/>
          <w:divBdr>
            <w:top w:val="none" w:sz="0" w:space="0" w:color="auto"/>
            <w:left w:val="none" w:sz="0" w:space="0" w:color="auto"/>
            <w:bottom w:val="none" w:sz="0" w:space="0" w:color="auto"/>
            <w:right w:val="none" w:sz="0" w:space="0" w:color="auto"/>
          </w:divBdr>
        </w:div>
        <w:div w:id="1746293319">
          <w:marLeft w:val="0"/>
          <w:marRight w:val="0"/>
          <w:marTop w:val="0"/>
          <w:marBottom w:val="0"/>
          <w:divBdr>
            <w:top w:val="none" w:sz="0" w:space="0" w:color="auto"/>
            <w:left w:val="none" w:sz="0" w:space="0" w:color="auto"/>
            <w:bottom w:val="none" w:sz="0" w:space="0" w:color="auto"/>
            <w:right w:val="none" w:sz="0" w:space="0" w:color="auto"/>
          </w:divBdr>
        </w:div>
        <w:div w:id="207449993">
          <w:marLeft w:val="0"/>
          <w:marRight w:val="0"/>
          <w:marTop w:val="0"/>
          <w:marBottom w:val="0"/>
          <w:divBdr>
            <w:top w:val="none" w:sz="0" w:space="0" w:color="auto"/>
            <w:left w:val="none" w:sz="0" w:space="0" w:color="auto"/>
            <w:bottom w:val="none" w:sz="0" w:space="0" w:color="auto"/>
            <w:right w:val="none" w:sz="0" w:space="0" w:color="auto"/>
          </w:divBdr>
        </w:div>
        <w:div w:id="1960338704">
          <w:marLeft w:val="0"/>
          <w:marRight w:val="0"/>
          <w:marTop w:val="0"/>
          <w:marBottom w:val="0"/>
          <w:divBdr>
            <w:top w:val="none" w:sz="0" w:space="0" w:color="auto"/>
            <w:left w:val="none" w:sz="0" w:space="0" w:color="auto"/>
            <w:bottom w:val="none" w:sz="0" w:space="0" w:color="auto"/>
            <w:right w:val="none" w:sz="0" w:space="0" w:color="auto"/>
          </w:divBdr>
        </w:div>
        <w:div w:id="1169829072">
          <w:marLeft w:val="0"/>
          <w:marRight w:val="0"/>
          <w:marTop w:val="0"/>
          <w:marBottom w:val="0"/>
          <w:divBdr>
            <w:top w:val="none" w:sz="0" w:space="0" w:color="auto"/>
            <w:left w:val="none" w:sz="0" w:space="0" w:color="auto"/>
            <w:bottom w:val="none" w:sz="0" w:space="0" w:color="auto"/>
            <w:right w:val="none" w:sz="0" w:space="0" w:color="auto"/>
          </w:divBdr>
        </w:div>
        <w:div w:id="913784400">
          <w:marLeft w:val="0"/>
          <w:marRight w:val="0"/>
          <w:marTop w:val="0"/>
          <w:marBottom w:val="0"/>
          <w:divBdr>
            <w:top w:val="none" w:sz="0" w:space="0" w:color="auto"/>
            <w:left w:val="none" w:sz="0" w:space="0" w:color="auto"/>
            <w:bottom w:val="none" w:sz="0" w:space="0" w:color="auto"/>
            <w:right w:val="none" w:sz="0" w:space="0" w:color="auto"/>
          </w:divBdr>
        </w:div>
        <w:div w:id="696543745">
          <w:marLeft w:val="0"/>
          <w:marRight w:val="0"/>
          <w:marTop w:val="0"/>
          <w:marBottom w:val="0"/>
          <w:divBdr>
            <w:top w:val="none" w:sz="0" w:space="0" w:color="auto"/>
            <w:left w:val="none" w:sz="0" w:space="0" w:color="auto"/>
            <w:bottom w:val="none" w:sz="0" w:space="0" w:color="auto"/>
            <w:right w:val="none" w:sz="0" w:space="0" w:color="auto"/>
          </w:divBdr>
        </w:div>
        <w:div w:id="1551108047">
          <w:marLeft w:val="0"/>
          <w:marRight w:val="0"/>
          <w:marTop w:val="0"/>
          <w:marBottom w:val="0"/>
          <w:divBdr>
            <w:top w:val="none" w:sz="0" w:space="0" w:color="auto"/>
            <w:left w:val="none" w:sz="0" w:space="0" w:color="auto"/>
            <w:bottom w:val="none" w:sz="0" w:space="0" w:color="auto"/>
            <w:right w:val="none" w:sz="0" w:space="0" w:color="auto"/>
          </w:divBdr>
        </w:div>
        <w:div w:id="149911441">
          <w:marLeft w:val="0"/>
          <w:marRight w:val="0"/>
          <w:marTop w:val="0"/>
          <w:marBottom w:val="0"/>
          <w:divBdr>
            <w:top w:val="none" w:sz="0" w:space="0" w:color="auto"/>
            <w:left w:val="none" w:sz="0" w:space="0" w:color="auto"/>
            <w:bottom w:val="none" w:sz="0" w:space="0" w:color="auto"/>
            <w:right w:val="none" w:sz="0" w:space="0" w:color="auto"/>
          </w:divBdr>
        </w:div>
        <w:div w:id="361636940">
          <w:marLeft w:val="0"/>
          <w:marRight w:val="0"/>
          <w:marTop w:val="0"/>
          <w:marBottom w:val="0"/>
          <w:divBdr>
            <w:top w:val="none" w:sz="0" w:space="0" w:color="auto"/>
            <w:left w:val="none" w:sz="0" w:space="0" w:color="auto"/>
            <w:bottom w:val="none" w:sz="0" w:space="0" w:color="auto"/>
            <w:right w:val="none" w:sz="0" w:space="0" w:color="auto"/>
          </w:divBdr>
        </w:div>
        <w:div w:id="193078312">
          <w:marLeft w:val="0"/>
          <w:marRight w:val="0"/>
          <w:marTop w:val="0"/>
          <w:marBottom w:val="0"/>
          <w:divBdr>
            <w:top w:val="none" w:sz="0" w:space="0" w:color="auto"/>
            <w:left w:val="none" w:sz="0" w:space="0" w:color="auto"/>
            <w:bottom w:val="none" w:sz="0" w:space="0" w:color="auto"/>
            <w:right w:val="none" w:sz="0" w:space="0" w:color="auto"/>
          </w:divBdr>
        </w:div>
        <w:div w:id="356661406">
          <w:marLeft w:val="0"/>
          <w:marRight w:val="0"/>
          <w:marTop w:val="0"/>
          <w:marBottom w:val="0"/>
          <w:divBdr>
            <w:top w:val="none" w:sz="0" w:space="0" w:color="auto"/>
            <w:left w:val="none" w:sz="0" w:space="0" w:color="auto"/>
            <w:bottom w:val="none" w:sz="0" w:space="0" w:color="auto"/>
            <w:right w:val="none" w:sz="0" w:space="0" w:color="auto"/>
          </w:divBdr>
        </w:div>
        <w:div w:id="643706230">
          <w:marLeft w:val="0"/>
          <w:marRight w:val="0"/>
          <w:marTop w:val="0"/>
          <w:marBottom w:val="0"/>
          <w:divBdr>
            <w:top w:val="none" w:sz="0" w:space="0" w:color="auto"/>
            <w:left w:val="none" w:sz="0" w:space="0" w:color="auto"/>
            <w:bottom w:val="none" w:sz="0" w:space="0" w:color="auto"/>
            <w:right w:val="none" w:sz="0" w:space="0" w:color="auto"/>
          </w:divBdr>
        </w:div>
        <w:div w:id="761877453">
          <w:marLeft w:val="0"/>
          <w:marRight w:val="0"/>
          <w:marTop w:val="0"/>
          <w:marBottom w:val="0"/>
          <w:divBdr>
            <w:top w:val="none" w:sz="0" w:space="0" w:color="auto"/>
            <w:left w:val="none" w:sz="0" w:space="0" w:color="auto"/>
            <w:bottom w:val="none" w:sz="0" w:space="0" w:color="auto"/>
            <w:right w:val="none" w:sz="0" w:space="0" w:color="auto"/>
          </w:divBdr>
        </w:div>
        <w:div w:id="141361292">
          <w:marLeft w:val="0"/>
          <w:marRight w:val="0"/>
          <w:marTop w:val="0"/>
          <w:marBottom w:val="0"/>
          <w:divBdr>
            <w:top w:val="none" w:sz="0" w:space="0" w:color="auto"/>
            <w:left w:val="none" w:sz="0" w:space="0" w:color="auto"/>
            <w:bottom w:val="none" w:sz="0" w:space="0" w:color="auto"/>
            <w:right w:val="none" w:sz="0" w:space="0" w:color="auto"/>
          </w:divBdr>
        </w:div>
        <w:div w:id="1952274263">
          <w:marLeft w:val="0"/>
          <w:marRight w:val="0"/>
          <w:marTop w:val="0"/>
          <w:marBottom w:val="0"/>
          <w:divBdr>
            <w:top w:val="none" w:sz="0" w:space="0" w:color="auto"/>
            <w:left w:val="none" w:sz="0" w:space="0" w:color="auto"/>
            <w:bottom w:val="none" w:sz="0" w:space="0" w:color="auto"/>
            <w:right w:val="none" w:sz="0" w:space="0" w:color="auto"/>
          </w:divBdr>
        </w:div>
        <w:div w:id="1398281615">
          <w:marLeft w:val="0"/>
          <w:marRight w:val="0"/>
          <w:marTop w:val="0"/>
          <w:marBottom w:val="0"/>
          <w:divBdr>
            <w:top w:val="none" w:sz="0" w:space="0" w:color="auto"/>
            <w:left w:val="none" w:sz="0" w:space="0" w:color="auto"/>
            <w:bottom w:val="none" w:sz="0" w:space="0" w:color="auto"/>
            <w:right w:val="none" w:sz="0" w:space="0" w:color="auto"/>
          </w:divBdr>
        </w:div>
        <w:div w:id="381291465">
          <w:marLeft w:val="0"/>
          <w:marRight w:val="0"/>
          <w:marTop w:val="0"/>
          <w:marBottom w:val="0"/>
          <w:divBdr>
            <w:top w:val="none" w:sz="0" w:space="0" w:color="auto"/>
            <w:left w:val="none" w:sz="0" w:space="0" w:color="auto"/>
            <w:bottom w:val="none" w:sz="0" w:space="0" w:color="auto"/>
            <w:right w:val="none" w:sz="0" w:space="0" w:color="auto"/>
          </w:divBdr>
        </w:div>
        <w:div w:id="997072613">
          <w:marLeft w:val="0"/>
          <w:marRight w:val="0"/>
          <w:marTop w:val="0"/>
          <w:marBottom w:val="0"/>
          <w:divBdr>
            <w:top w:val="none" w:sz="0" w:space="0" w:color="auto"/>
            <w:left w:val="none" w:sz="0" w:space="0" w:color="auto"/>
            <w:bottom w:val="none" w:sz="0" w:space="0" w:color="auto"/>
            <w:right w:val="none" w:sz="0" w:space="0" w:color="auto"/>
          </w:divBdr>
        </w:div>
        <w:div w:id="1374764791">
          <w:marLeft w:val="0"/>
          <w:marRight w:val="0"/>
          <w:marTop w:val="0"/>
          <w:marBottom w:val="0"/>
          <w:divBdr>
            <w:top w:val="none" w:sz="0" w:space="0" w:color="auto"/>
            <w:left w:val="none" w:sz="0" w:space="0" w:color="auto"/>
            <w:bottom w:val="none" w:sz="0" w:space="0" w:color="auto"/>
            <w:right w:val="none" w:sz="0" w:space="0" w:color="auto"/>
          </w:divBdr>
        </w:div>
        <w:div w:id="696468398">
          <w:marLeft w:val="0"/>
          <w:marRight w:val="0"/>
          <w:marTop w:val="0"/>
          <w:marBottom w:val="0"/>
          <w:divBdr>
            <w:top w:val="none" w:sz="0" w:space="0" w:color="auto"/>
            <w:left w:val="none" w:sz="0" w:space="0" w:color="auto"/>
            <w:bottom w:val="none" w:sz="0" w:space="0" w:color="auto"/>
            <w:right w:val="none" w:sz="0" w:space="0" w:color="auto"/>
          </w:divBdr>
        </w:div>
        <w:div w:id="346371254">
          <w:marLeft w:val="0"/>
          <w:marRight w:val="0"/>
          <w:marTop w:val="0"/>
          <w:marBottom w:val="0"/>
          <w:divBdr>
            <w:top w:val="none" w:sz="0" w:space="0" w:color="auto"/>
            <w:left w:val="none" w:sz="0" w:space="0" w:color="auto"/>
            <w:bottom w:val="none" w:sz="0" w:space="0" w:color="auto"/>
            <w:right w:val="none" w:sz="0" w:space="0" w:color="auto"/>
          </w:divBdr>
        </w:div>
        <w:div w:id="932779096">
          <w:marLeft w:val="0"/>
          <w:marRight w:val="0"/>
          <w:marTop w:val="0"/>
          <w:marBottom w:val="0"/>
          <w:divBdr>
            <w:top w:val="none" w:sz="0" w:space="0" w:color="auto"/>
            <w:left w:val="none" w:sz="0" w:space="0" w:color="auto"/>
            <w:bottom w:val="none" w:sz="0" w:space="0" w:color="auto"/>
            <w:right w:val="none" w:sz="0" w:space="0" w:color="auto"/>
          </w:divBdr>
        </w:div>
        <w:div w:id="231890662">
          <w:marLeft w:val="0"/>
          <w:marRight w:val="0"/>
          <w:marTop w:val="0"/>
          <w:marBottom w:val="0"/>
          <w:divBdr>
            <w:top w:val="none" w:sz="0" w:space="0" w:color="auto"/>
            <w:left w:val="none" w:sz="0" w:space="0" w:color="auto"/>
            <w:bottom w:val="none" w:sz="0" w:space="0" w:color="auto"/>
            <w:right w:val="none" w:sz="0" w:space="0" w:color="auto"/>
          </w:divBdr>
        </w:div>
        <w:div w:id="1212498821">
          <w:marLeft w:val="0"/>
          <w:marRight w:val="0"/>
          <w:marTop w:val="0"/>
          <w:marBottom w:val="0"/>
          <w:divBdr>
            <w:top w:val="none" w:sz="0" w:space="0" w:color="auto"/>
            <w:left w:val="none" w:sz="0" w:space="0" w:color="auto"/>
            <w:bottom w:val="none" w:sz="0" w:space="0" w:color="auto"/>
            <w:right w:val="none" w:sz="0" w:space="0" w:color="auto"/>
          </w:divBdr>
        </w:div>
        <w:div w:id="1622490434">
          <w:marLeft w:val="0"/>
          <w:marRight w:val="0"/>
          <w:marTop w:val="0"/>
          <w:marBottom w:val="0"/>
          <w:divBdr>
            <w:top w:val="none" w:sz="0" w:space="0" w:color="auto"/>
            <w:left w:val="none" w:sz="0" w:space="0" w:color="auto"/>
            <w:bottom w:val="none" w:sz="0" w:space="0" w:color="auto"/>
            <w:right w:val="none" w:sz="0" w:space="0" w:color="auto"/>
          </w:divBdr>
        </w:div>
        <w:div w:id="768816917">
          <w:marLeft w:val="0"/>
          <w:marRight w:val="0"/>
          <w:marTop w:val="0"/>
          <w:marBottom w:val="0"/>
          <w:divBdr>
            <w:top w:val="none" w:sz="0" w:space="0" w:color="auto"/>
            <w:left w:val="none" w:sz="0" w:space="0" w:color="auto"/>
            <w:bottom w:val="none" w:sz="0" w:space="0" w:color="auto"/>
            <w:right w:val="none" w:sz="0" w:space="0" w:color="auto"/>
          </w:divBdr>
        </w:div>
        <w:div w:id="743259451">
          <w:marLeft w:val="0"/>
          <w:marRight w:val="0"/>
          <w:marTop w:val="0"/>
          <w:marBottom w:val="0"/>
          <w:divBdr>
            <w:top w:val="none" w:sz="0" w:space="0" w:color="auto"/>
            <w:left w:val="none" w:sz="0" w:space="0" w:color="auto"/>
            <w:bottom w:val="none" w:sz="0" w:space="0" w:color="auto"/>
            <w:right w:val="none" w:sz="0" w:space="0" w:color="auto"/>
          </w:divBdr>
        </w:div>
        <w:div w:id="678197349">
          <w:marLeft w:val="0"/>
          <w:marRight w:val="0"/>
          <w:marTop w:val="0"/>
          <w:marBottom w:val="0"/>
          <w:divBdr>
            <w:top w:val="none" w:sz="0" w:space="0" w:color="auto"/>
            <w:left w:val="none" w:sz="0" w:space="0" w:color="auto"/>
            <w:bottom w:val="none" w:sz="0" w:space="0" w:color="auto"/>
            <w:right w:val="none" w:sz="0" w:space="0" w:color="auto"/>
          </w:divBdr>
        </w:div>
        <w:div w:id="2018803244">
          <w:marLeft w:val="0"/>
          <w:marRight w:val="0"/>
          <w:marTop w:val="0"/>
          <w:marBottom w:val="0"/>
          <w:divBdr>
            <w:top w:val="none" w:sz="0" w:space="0" w:color="auto"/>
            <w:left w:val="none" w:sz="0" w:space="0" w:color="auto"/>
            <w:bottom w:val="none" w:sz="0" w:space="0" w:color="auto"/>
            <w:right w:val="none" w:sz="0" w:space="0" w:color="auto"/>
          </w:divBdr>
        </w:div>
        <w:div w:id="226690919">
          <w:marLeft w:val="0"/>
          <w:marRight w:val="0"/>
          <w:marTop w:val="0"/>
          <w:marBottom w:val="0"/>
          <w:divBdr>
            <w:top w:val="none" w:sz="0" w:space="0" w:color="auto"/>
            <w:left w:val="none" w:sz="0" w:space="0" w:color="auto"/>
            <w:bottom w:val="none" w:sz="0" w:space="0" w:color="auto"/>
            <w:right w:val="none" w:sz="0" w:space="0" w:color="auto"/>
          </w:divBdr>
        </w:div>
        <w:div w:id="2119326936">
          <w:marLeft w:val="0"/>
          <w:marRight w:val="0"/>
          <w:marTop w:val="0"/>
          <w:marBottom w:val="0"/>
          <w:divBdr>
            <w:top w:val="none" w:sz="0" w:space="0" w:color="auto"/>
            <w:left w:val="none" w:sz="0" w:space="0" w:color="auto"/>
            <w:bottom w:val="none" w:sz="0" w:space="0" w:color="auto"/>
            <w:right w:val="none" w:sz="0" w:space="0" w:color="auto"/>
          </w:divBdr>
        </w:div>
      </w:divsChild>
    </w:div>
    <w:div w:id="1723481247">
      <w:bodyDiv w:val="1"/>
      <w:marLeft w:val="0"/>
      <w:marRight w:val="0"/>
      <w:marTop w:val="0"/>
      <w:marBottom w:val="0"/>
      <w:divBdr>
        <w:top w:val="none" w:sz="0" w:space="0" w:color="auto"/>
        <w:left w:val="none" w:sz="0" w:space="0" w:color="auto"/>
        <w:bottom w:val="none" w:sz="0" w:space="0" w:color="auto"/>
        <w:right w:val="none" w:sz="0" w:space="0" w:color="auto"/>
      </w:divBdr>
      <w:divsChild>
        <w:div w:id="88813842">
          <w:marLeft w:val="0"/>
          <w:marRight w:val="0"/>
          <w:marTop w:val="0"/>
          <w:marBottom w:val="0"/>
          <w:divBdr>
            <w:top w:val="none" w:sz="0" w:space="0" w:color="auto"/>
            <w:left w:val="none" w:sz="0" w:space="0" w:color="auto"/>
            <w:bottom w:val="none" w:sz="0" w:space="0" w:color="auto"/>
            <w:right w:val="none" w:sz="0" w:space="0" w:color="auto"/>
          </w:divBdr>
        </w:div>
        <w:div w:id="65345410">
          <w:marLeft w:val="0"/>
          <w:marRight w:val="0"/>
          <w:marTop w:val="0"/>
          <w:marBottom w:val="0"/>
          <w:divBdr>
            <w:top w:val="none" w:sz="0" w:space="0" w:color="auto"/>
            <w:left w:val="none" w:sz="0" w:space="0" w:color="auto"/>
            <w:bottom w:val="none" w:sz="0" w:space="0" w:color="auto"/>
            <w:right w:val="none" w:sz="0" w:space="0" w:color="auto"/>
          </w:divBdr>
        </w:div>
        <w:div w:id="1568301733">
          <w:marLeft w:val="0"/>
          <w:marRight w:val="0"/>
          <w:marTop w:val="0"/>
          <w:marBottom w:val="0"/>
          <w:divBdr>
            <w:top w:val="none" w:sz="0" w:space="0" w:color="auto"/>
            <w:left w:val="none" w:sz="0" w:space="0" w:color="auto"/>
            <w:bottom w:val="none" w:sz="0" w:space="0" w:color="auto"/>
            <w:right w:val="none" w:sz="0" w:space="0" w:color="auto"/>
          </w:divBdr>
        </w:div>
        <w:div w:id="191693325">
          <w:marLeft w:val="0"/>
          <w:marRight w:val="0"/>
          <w:marTop w:val="0"/>
          <w:marBottom w:val="0"/>
          <w:divBdr>
            <w:top w:val="none" w:sz="0" w:space="0" w:color="auto"/>
            <w:left w:val="none" w:sz="0" w:space="0" w:color="auto"/>
            <w:bottom w:val="none" w:sz="0" w:space="0" w:color="auto"/>
            <w:right w:val="none" w:sz="0" w:space="0" w:color="auto"/>
          </w:divBdr>
        </w:div>
        <w:div w:id="892041780">
          <w:marLeft w:val="0"/>
          <w:marRight w:val="0"/>
          <w:marTop w:val="0"/>
          <w:marBottom w:val="0"/>
          <w:divBdr>
            <w:top w:val="none" w:sz="0" w:space="0" w:color="auto"/>
            <w:left w:val="none" w:sz="0" w:space="0" w:color="auto"/>
            <w:bottom w:val="none" w:sz="0" w:space="0" w:color="auto"/>
            <w:right w:val="none" w:sz="0" w:space="0" w:color="auto"/>
          </w:divBdr>
        </w:div>
        <w:div w:id="1276403598">
          <w:marLeft w:val="0"/>
          <w:marRight w:val="0"/>
          <w:marTop w:val="0"/>
          <w:marBottom w:val="0"/>
          <w:divBdr>
            <w:top w:val="none" w:sz="0" w:space="0" w:color="auto"/>
            <w:left w:val="none" w:sz="0" w:space="0" w:color="auto"/>
            <w:bottom w:val="none" w:sz="0" w:space="0" w:color="auto"/>
            <w:right w:val="none" w:sz="0" w:space="0" w:color="auto"/>
          </w:divBdr>
        </w:div>
        <w:div w:id="2108384600">
          <w:marLeft w:val="0"/>
          <w:marRight w:val="0"/>
          <w:marTop w:val="0"/>
          <w:marBottom w:val="0"/>
          <w:divBdr>
            <w:top w:val="none" w:sz="0" w:space="0" w:color="auto"/>
            <w:left w:val="none" w:sz="0" w:space="0" w:color="auto"/>
            <w:bottom w:val="none" w:sz="0" w:space="0" w:color="auto"/>
            <w:right w:val="none" w:sz="0" w:space="0" w:color="auto"/>
          </w:divBdr>
        </w:div>
        <w:div w:id="243728440">
          <w:marLeft w:val="0"/>
          <w:marRight w:val="0"/>
          <w:marTop w:val="0"/>
          <w:marBottom w:val="0"/>
          <w:divBdr>
            <w:top w:val="none" w:sz="0" w:space="0" w:color="auto"/>
            <w:left w:val="none" w:sz="0" w:space="0" w:color="auto"/>
            <w:bottom w:val="none" w:sz="0" w:space="0" w:color="auto"/>
            <w:right w:val="none" w:sz="0" w:space="0" w:color="auto"/>
          </w:divBdr>
        </w:div>
        <w:div w:id="1938826265">
          <w:marLeft w:val="0"/>
          <w:marRight w:val="0"/>
          <w:marTop w:val="0"/>
          <w:marBottom w:val="0"/>
          <w:divBdr>
            <w:top w:val="none" w:sz="0" w:space="0" w:color="auto"/>
            <w:left w:val="none" w:sz="0" w:space="0" w:color="auto"/>
            <w:bottom w:val="none" w:sz="0" w:space="0" w:color="auto"/>
            <w:right w:val="none" w:sz="0" w:space="0" w:color="auto"/>
          </w:divBdr>
        </w:div>
        <w:div w:id="1908806736">
          <w:marLeft w:val="0"/>
          <w:marRight w:val="0"/>
          <w:marTop w:val="0"/>
          <w:marBottom w:val="0"/>
          <w:divBdr>
            <w:top w:val="none" w:sz="0" w:space="0" w:color="auto"/>
            <w:left w:val="none" w:sz="0" w:space="0" w:color="auto"/>
            <w:bottom w:val="none" w:sz="0" w:space="0" w:color="auto"/>
            <w:right w:val="none" w:sz="0" w:space="0" w:color="auto"/>
          </w:divBdr>
        </w:div>
        <w:div w:id="1121192045">
          <w:marLeft w:val="0"/>
          <w:marRight w:val="0"/>
          <w:marTop w:val="0"/>
          <w:marBottom w:val="0"/>
          <w:divBdr>
            <w:top w:val="none" w:sz="0" w:space="0" w:color="auto"/>
            <w:left w:val="none" w:sz="0" w:space="0" w:color="auto"/>
            <w:bottom w:val="none" w:sz="0" w:space="0" w:color="auto"/>
            <w:right w:val="none" w:sz="0" w:space="0" w:color="auto"/>
          </w:divBdr>
        </w:div>
        <w:div w:id="1419522525">
          <w:marLeft w:val="0"/>
          <w:marRight w:val="0"/>
          <w:marTop w:val="0"/>
          <w:marBottom w:val="0"/>
          <w:divBdr>
            <w:top w:val="none" w:sz="0" w:space="0" w:color="auto"/>
            <w:left w:val="none" w:sz="0" w:space="0" w:color="auto"/>
            <w:bottom w:val="none" w:sz="0" w:space="0" w:color="auto"/>
            <w:right w:val="none" w:sz="0" w:space="0" w:color="auto"/>
          </w:divBdr>
        </w:div>
        <w:div w:id="2116094939">
          <w:marLeft w:val="0"/>
          <w:marRight w:val="0"/>
          <w:marTop w:val="0"/>
          <w:marBottom w:val="0"/>
          <w:divBdr>
            <w:top w:val="none" w:sz="0" w:space="0" w:color="auto"/>
            <w:left w:val="none" w:sz="0" w:space="0" w:color="auto"/>
            <w:bottom w:val="none" w:sz="0" w:space="0" w:color="auto"/>
            <w:right w:val="none" w:sz="0" w:space="0" w:color="auto"/>
          </w:divBdr>
        </w:div>
      </w:divsChild>
    </w:div>
    <w:div w:id="1876386287">
      <w:bodyDiv w:val="1"/>
      <w:marLeft w:val="0"/>
      <w:marRight w:val="0"/>
      <w:marTop w:val="0"/>
      <w:marBottom w:val="0"/>
      <w:divBdr>
        <w:top w:val="none" w:sz="0" w:space="0" w:color="auto"/>
        <w:left w:val="none" w:sz="0" w:space="0" w:color="auto"/>
        <w:bottom w:val="none" w:sz="0" w:space="0" w:color="auto"/>
        <w:right w:val="none" w:sz="0" w:space="0" w:color="auto"/>
      </w:divBdr>
      <w:divsChild>
        <w:div w:id="121702527">
          <w:marLeft w:val="0"/>
          <w:marRight w:val="0"/>
          <w:marTop w:val="0"/>
          <w:marBottom w:val="0"/>
          <w:divBdr>
            <w:top w:val="none" w:sz="0" w:space="0" w:color="auto"/>
            <w:left w:val="none" w:sz="0" w:space="0" w:color="auto"/>
            <w:bottom w:val="none" w:sz="0" w:space="0" w:color="auto"/>
            <w:right w:val="none" w:sz="0" w:space="0" w:color="auto"/>
          </w:divBdr>
          <w:divsChild>
            <w:div w:id="425079298">
              <w:marLeft w:val="0"/>
              <w:marRight w:val="0"/>
              <w:marTop w:val="0"/>
              <w:marBottom w:val="0"/>
              <w:divBdr>
                <w:top w:val="none" w:sz="0" w:space="0" w:color="auto"/>
                <w:left w:val="none" w:sz="0" w:space="0" w:color="auto"/>
                <w:bottom w:val="none" w:sz="0" w:space="0" w:color="auto"/>
                <w:right w:val="none" w:sz="0" w:space="0" w:color="auto"/>
              </w:divBdr>
              <w:divsChild>
                <w:div w:id="811484579">
                  <w:marLeft w:val="0"/>
                  <w:marRight w:val="0"/>
                  <w:marTop w:val="0"/>
                  <w:marBottom w:val="0"/>
                  <w:divBdr>
                    <w:top w:val="none" w:sz="0" w:space="0" w:color="auto"/>
                    <w:left w:val="none" w:sz="0" w:space="0" w:color="auto"/>
                    <w:bottom w:val="none" w:sz="0" w:space="0" w:color="auto"/>
                    <w:right w:val="none" w:sz="0" w:space="0" w:color="auto"/>
                  </w:divBdr>
                  <w:divsChild>
                    <w:div w:id="28377263">
                      <w:marLeft w:val="0"/>
                      <w:marRight w:val="0"/>
                      <w:marTop w:val="750"/>
                      <w:marBottom w:val="0"/>
                      <w:divBdr>
                        <w:top w:val="none" w:sz="0" w:space="0" w:color="auto"/>
                        <w:left w:val="none" w:sz="0" w:space="0" w:color="auto"/>
                        <w:bottom w:val="none" w:sz="0" w:space="0" w:color="auto"/>
                        <w:right w:val="none" w:sz="0" w:space="0" w:color="auto"/>
                      </w:divBdr>
                      <w:divsChild>
                        <w:div w:id="2120366201">
                          <w:marLeft w:val="0"/>
                          <w:marRight w:val="0"/>
                          <w:marTop w:val="0"/>
                          <w:marBottom w:val="0"/>
                          <w:divBdr>
                            <w:top w:val="none" w:sz="0" w:space="0" w:color="auto"/>
                            <w:left w:val="none" w:sz="0" w:space="0" w:color="auto"/>
                            <w:bottom w:val="none" w:sz="0" w:space="0" w:color="auto"/>
                            <w:right w:val="none" w:sz="0" w:space="0" w:color="auto"/>
                          </w:divBdr>
                          <w:divsChild>
                            <w:div w:id="1862091223">
                              <w:marLeft w:val="-225"/>
                              <w:marRight w:val="-225"/>
                              <w:marTop w:val="0"/>
                              <w:marBottom w:val="0"/>
                              <w:divBdr>
                                <w:top w:val="none" w:sz="0" w:space="0" w:color="auto"/>
                                <w:left w:val="none" w:sz="0" w:space="0" w:color="auto"/>
                                <w:bottom w:val="none" w:sz="0" w:space="0" w:color="auto"/>
                                <w:right w:val="none" w:sz="0" w:space="0" w:color="auto"/>
                              </w:divBdr>
                              <w:divsChild>
                                <w:div w:id="8749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barry.philips@harrow.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vid.eaglesham@harrow.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ealdstonelnmap.commonplace.is/" TargetMode="External"/><Relationship Id="rId20" Type="http://schemas.openxmlformats.org/officeDocument/2006/relationships/hyperlink" Target="http://www.harrow.gov.uk/info/100011/transport_and_streets/951/harrow_transport_policy_docum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ontent.tfl.gov.uk/small-change-big-impact.pdf"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tfl.gov.uk/info-for/boroughs/liveable-neighbourhood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B1A393-5E40-491D-8FD9-D80983470C02}">
  <ds:schemaRefs>
    <ds:schemaRef ds:uri="http://schemas.microsoft.com/office/2006/metadata/properties"/>
    <ds:schemaRef ds:uri="e48e9339-ef40-4192-ab59-a15ba5582753"/>
    <ds:schemaRef ds:uri="http://purl.org/dc/terms/"/>
    <ds:schemaRef ds:uri="http://schemas.openxmlformats.org/package/2006/metadata/core-properties"/>
    <ds:schemaRef ds:uri="http://purl.org/dc/dcmitype/"/>
    <ds:schemaRef ds:uri="54c1341a-f0b2-450a-9883-97eea039321e"/>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6.xml><?xml version="1.0" encoding="utf-8"?>
<ds:datastoreItem xmlns:ds="http://schemas.openxmlformats.org/officeDocument/2006/customXml" ds:itemID="{4A9BFA56-4358-496E-A71A-CBB77760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17</Pages>
  <Words>5115</Words>
  <Characters>28111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33160</CharactersWithSpaces>
  <SharedDoc>false</SharedDoc>
  <HLinks>
    <vt:vector size="24" baseType="variant">
      <vt:variant>
        <vt:i4>2556019</vt:i4>
      </vt:variant>
      <vt:variant>
        <vt:i4>9</vt:i4>
      </vt:variant>
      <vt:variant>
        <vt:i4>0</vt:i4>
      </vt:variant>
      <vt:variant>
        <vt:i4>5</vt:i4>
      </vt:variant>
      <vt:variant>
        <vt:lpwstr>http://harrowhub/info/200143/equality_and_diversity/1201/policies_and_legislation/8</vt:lpwstr>
      </vt:variant>
      <vt:variant>
        <vt:lpwstr/>
      </vt:variant>
      <vt:variant>
        <vt:i4>983110</vt:i4>
      </vt:variant>
      <vt:variant>
        <vt:i4>6</vt:i4>
      </vt:variant>
      <vt:variant>
        <vt:i4>0</vt:i4>
      </vt:variant>
      <vt:variant>
        <vt:i4>5</vt:i4>
      </vt:variant>
      <vt:variant>
        <vt:lpwstr>http://www.energysavingtrust.org.uk/nottingham/Nottingham-Declaration/Advice-for-Council-Services</vt:lpwstr>
      </vt:variant>
      <vt:variant>
        <vt:lpwstr/>
      </vt:variant>
      <vt:variant>
        <vt:i4>5439521</vt:i4>
      </vt:variant>
      <vt:variant>
        <vt:i4>3</vt:i4>
      </vt:variant>
      <vt:variant>
        <vt:i4>0</vt:i4>
      </vt:variant>
      <vt:variant>
        <vt:i4>5</vt:i4>
      </vt:variant>
      <vt:variant>
        <vt:lpwstr>http://harrowhub/site/scripts/documents_info.php?documentID=17&amp;pageNumber=1</vt:lpwstr>
      </vt:variant>
      <vt:variant>
        <vt:lpwstr/>
      </vt:variant>
      <vt:variant>
        <vt:i4>3145777</vt:i4>
      </vt:variant>
      <vt:variant>
        <vt:i4>0</vt:i4>
      </vt:variant>
      <vt:variant>
        <vt:i4>0</vt:i4>
      </vt:variant>
      <vt:variant>
        <vt:i4>5</vt:i4>
      </vt:variant>
      <vt:variant>
        <vt:lpwstr>http://moderngov:8080/documents/b20368/Tabled Documents Thursday 25-Feb-2016 19.30 Council.pdf?T=9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Daksha Ghelani</cp:lastModifiedBy>
  <cp:revision>175</cp:revision>
  <cp:lastPrinted>2018-08-02T09:39:00Z</cp:lastPrinted>
  <dcterms:created xsi:type="dcterms:W3CDTF">2018-08-14T12:41:00Z</dcterms:created>
  <dcterms:modified xsi:type="dcterms:W3CDTF">2019-10-11T15:06:00Z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